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DC0F81" w:rsidRPr="00DC0F81" w:rsidRDefault="00DC0F81" w:rsidP="00DC0F81">
      <w:pPr>
        <w:spacing w:before="120" w:after="120" w:line="288" w:lineRule="auto"/>
        <w:jc w:val="center"/>
        <w:rPr>
          <w:rFonts w:ascii="Century Gothic" w:hAnsi="Century Gothic"/>
          <w:b/>
          <w:bCs/>
        </w:rPr>
      </w:pPr>
      <w:r w:rsidRPr="00DC0F81">
        <w:rPr>
          <w:rFonts w:ascii="Century Gothic" w:hAnsi="Century Gothic"/>
          <w:b/>
          <w:bCs/>
        </w:rPr>
        <w:t>Sukcesywne dostawy mleka, produktów nabiałowych i przemysłu tłuszczowego</w:t>
      </w:r>
    </w:p>
    <w:bookmarkEnd w:id="0"/>
    <w:bookmarkEnd w:id="1"/>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w:t>
      </w:r>
      <w:r w:rsidR="00E86528">
        <w:rPr>
          <w:rFonts w:ascii="Century Gothic" w:eastAsia="Times New Roman" w:hAnsi="Century Gothic" w:cs="Open Sans"/>
          <w:lang w:eastAsia="pl-PL"/>
        </w:rPr>
        <w:t>14</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2" w:name="_Toc136762073"/>
      <w:bookmarkStart w:id="3" w:name="_Toc534368246"/>
      <w:r w:rsidRPr="00A17C88">
        <w:rPr>
          <w:rFonts w:ascii="Arial" w:eastAsia="Times New Roman" w:hAnsi="Arial" w:cs="Arial"/>
          <w:b/>
          <w:sz w:val="24"/>
          <w:szCs w:val="24"/>
          <w:lang w:eastAsia="pl-PL"/>
        </w:rPr>
        <w:lastRenderedPageBreak/>
        <w:t>Rozdział I.</w:t>
      </w:r>
      <w:bookmarkStart w:id="4" w:name="_Toc525046018"/>
      <w:bookmarkStart w:id="5" w:name="_Toc525046190"/>
      <w:bookmarkEnd w:id="2"/>
      <w:r w:rsidRPr="00A17C88">
        <w:rPr>
          <w:rFonts w:ascii="Arial" w:eastAsia="Times New Roman" w:hAnsi="Arial" w:cs="Arial"/>
          <w:b/>
          <w:sz w:val="24"/>
          <w:szCs w:val="24"/>
          <w:lang w:eastAsia="pl-PL"/>
        </w:rPr>
        <w:br/>
        <w:t>DANE ZAMAWIAJĄCEGO</w:t>
      </w:r>
      <w:bookmarkEnd w:id="3"/>
      <w:bookmarkEnd w:id="4"/>
      <w:bookmarkEnd w:id="5"/>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7"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8"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6" w:name="_Hlk65480669"/>
      <w:bookmarkStart w:id="7" w:name="_Toc525046021"/>
      <w:bookmarkStart w:id="8"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9" w:name="_Toc534368248"/>
      <w:bookmarkEnd w:id="6"/>
      <w:r w:rsidRPr="00A17C88">
        <w:rPr>
          <w:rFonts w:ascii="Arial" w:eastAsia="Times New Roman" w:hAnsi="Arial" w:cs="Arial"/>
          <w:b/>
          <w:sz w:val="24"/>
          <w:szCs w:val="24"/>
          <w:lang w:eastAsia="pl-PL"/>
        </w:rPr>
        <w:t>INFORMACJA O PRZETWARZANIU DANYCH OSOBOWYCH</w:t>
      </w:r>
      <w:bookmarkEnd w:id="7"/>
      <w:bookmarkEnd w:id="8"/>
      <w:bookmarkEnd w:id="9"/>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9"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w:t>
      </w:r>
      <w:r w:rsidRPr="00A17C88">
        <w:rPr>
          <w:rFonts w:ascii="Century Gothic" w:eastAsia="Times New Roman" w:hAnsi="Century Gothic" w:cs="Arial"/>
          <w:bCs/>
          <w:lang w:eastAsia="ar-SA"/>
        </w:rPr>
        <w:lastRenderedPageBreak/>
        <w:t>ogólnego Rozporządzenia o ochronie danych osobowych z dnia 27 kwietnia 2016 r. 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0" w:name="_Hlk65485343"/>
      <w:r w:rsidRPr="00A17C88">
        <w:rPr>
          <w:rFonts w:ascii="Arial" w:eastAsia="Times New Roman" w:hAnsi="Arial" w:cs="Arial"/>
          <w:b/>
          <w:bCs/>
          <w:sz w:val="24"/>
          <w:szCs w:val="24"/>
          <w:lang w:eastAsia="ar-SA"/>
        </w:rPr>
        <w:t>Rozdział III.</w:t>
      </w:r>
      <w:bookmarkEnd w:id="10"/>
      <w:r w:rsidRPr="00A17C88">
        <w:rPr>
          <w:rFonts w:ascii="Arial" w:eastAsia="Times New Roman" w:hAnsi="Arial" w:cs="Arial"/>
          <w:b/>
          <w:bCs/>
          <w:sz w:val="24"/>
          <w:szCs w:val="24"/>
          <w:lang w:eastAsia="ar-SA"/>
        </w:rPr>
        <w:br/>
      </w:r>
      <w:bookmarkStart w:id="11" w:name="_Toc534368249"/>
      <w:r w:rsidRPr="00A17C88">
        <w:rPr>
          <w:rFonts w:ascii="Arial" w:eastAsia="Times New Roman" w:hAnsi="Arial" w:cs="Arial"/>
          <w:b/>
          <w:bCs/>
          <w:sz w:val="24"/>
          <w:szCs w:val="24"/>
          <w:lang w:eastAsia="ar-SA"/>
        </w:rPr>
        <w:t>SPOSÓB KOMUNIKACJI</w:t>
      </w:r>
      <w:bookmarkEnd w:id="11"/>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0"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1"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2"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12"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2"/>
    </w:p>
    <w:p w:rsidR="00A17C88" w:rsidRPr="00DC0F81" w:rsidRDefault="00A17C88" w:rsidP="00A17C88">
      <w:pPr>
        <w:spacing w:before="120" w:after="120" w:line="288" w:lineRule="auto"/>
        <w:jc w:val="both"/>
        <w:rPr>
          <w:rFonts w:ascii="Century Gothic" w:hAnsi="Century Gothic"/>
          <w:b/>
          <w:bCs/>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00DC0F81" w:rsidRPr="00DC0F81">
        <w:rPr>
          <w:rFonts w:ascii="Century Gothic" w:hAnsi="Century Gothic"/>
          <w:b/>
          <w:bCs/>
        </w:rPr>
        <w:t>Sukcesywne dostawy mleka, produktów nabiałowych i przemysłu tłuszczowego</w:t>
      </w:r>
      <w:r w:rsidR="00DC0F81">
        <w:rPr>
          <w:rFonts w:ascii="Century Gothic" w:hAnsi="Century Gothic"/>
          <w:b/>
          <w:bCs/>
        </w:rPr>
        <w:t xml:space="preserve">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w:t>
      </w:r>
      <w:r w:rsidR="00E86528">
        <w:rPr>
          <w:rFonts w:ascii="Century Gothic" w:eastAsia="Times New Roman" w:hAnsi="Century Gothic" w:cs="Arial"/>
          <w:lang w:eastAsia="pl-PL"/>
        </w:rPr>
        <w:t>14</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xml:space="preserve">. Dz. U. z 2024 r. poz. 1320)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bookmarkStart w:id="13" w:name="_Toc136762082"/>
      <w:bookmarkStart w:id="14" w:name="_Toc213040530"/>
      <w:bookmarkStart w:id="15" w:name="_Toc483473973"/>
      <w:bookmarkStart w:id="16" w:name="_Toc136762083"/>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lang w:eastAsia="pl-PL"/>
        </w:rPr>
      </w:pPr>
      <w:bookmarkStart w:id="17" w:name="_Toc534368252"/>
      <w:r w:rsidRPr="00A17C88">
        <w:rPr>
          <w:rFonts w:ascii="Century Gothic" w:eastAsia="Times New Roman" w:hAnsi="Century Gothic" w:cs="Times New Roman"/>
          <w:b/>
          <w:lang w:eastAsia="pl-PL"/>
        </w:rPr>
        <w:t>OPIS PRZEDMIOTU ZAMÓWIENIA I TERMIN WYKONANIA</w:t>
      </w:r>
      <w:bookmarkStart w:id="18" w:name="_Hlk55302899"/>
      <w:bookmarkStart w:id="19" w:name="_Hlk65486437"/>
      <w:bookmarkStart w:id="20" w:name="_Hlk24115277"/>
      <w:bookmarkEnd w:id="13"/>
      <w:bookmarkEnd w:id="14"/>
      <w:bookmarkEnd w:id="15"/>
      <w:bookmarkEnd w:id="17"/>
      <w:bookmarkEnd w:id="16"/>
    </w:p>
    <w:p w:rsidR="00A17C88" w:rsidRPr="00A17C88" w:rsidRDefault="00A17C88" w:rsidP="00A17C88">
      <w:pPr>
        <w:spacing w:after="0" w:line="240" w:lineRule="auto"/>
        <w:rPr>
          <w:rFonts w:ascii="Century Gothic" w:eastAsia="Times New Roman" w:hAnsi="Century Gothic" w:cs="Times New Roman"/>
          <w:lang w:eastAsia="pl-PL"/>
        </w:rPr>
      </w:pPr>
    </w:p>
    <w:p w:rsidR="00A17C88" w:rsidRPr="00A17C88" w:rsidRDefault="00A17C88" w:rsidP="00A17C88">
      <w:pPr>
        <w:spacing w:after="0" w:line="240" w:lineRule="auto"/>
        <w:rPr>
          <w:rFonts w:ascii="Century Gothic" w:eastAsia="Times New Roman" w:hAnsi="Century Gothic" w:cs="Times New Roman"/>
          <w:lang w:eastAsia="pl-PL"/>
        </w:rPr>
      </w:pPr>
    </w:p>
    <w:p w:rsidR="00DC0F81" w:rsidRDefault="00DC0F81" w:rsidP="00DC0F81">
      <w:pPr>
        <w:spacing w:after="0" w:line="288" w:lineRule="auto"/>
        <w:jc w:val="both"/>
        <w:rPr>
          <w:rFonts w:ascii="Century Gothic" w:hAnsi="Century Gothic"/>
        </w:rPr>
      </w:pPr>
      <w:r w:rsidRPr="00EB7B74">
        <w:rPr>
          <w:rFonts w:ascii="Century Gothic" w:hAnsi="Century Gothic"/>
        </w:rPr>
        <w:t xml:space="preserve">Przedmiotem </w:t>
      </w:r>
      <w:r>
        <w:rPr>
          <w:rFonts w:ascii="Century Gothic" w:hAnsi="Century Gothic"/>
        </w:rPr>
        <w:t xml:space="preserve"> </w:t>
      </w:r>
      <w:r w:rsidRPr="00EB7B74">
        <w:rPr>
          <w:rFonts w:ascii="Century Gothic" w:hAnsi="Century Gothic"/>
        </w:rPr>
        <w:t xml:space="preserve">zamówienia </w:t>
      </w:r>
      <w:r>
        <w:rPr>
          <w:rFonts w:ascii="Century Gothic" w:hAnsi="Century Gothic"/>
        </w:rPr>
        <w:t xml:space="preserve"> </w:t>
      </w:r>
      <w:r w:rsidRPr="00EB7B74">
        <w:rPr>
          <w:rFonts w:ascii="Century Gothic" w:hAnsi="Century Gothic"/>
        </w:rPr>
        <w:t xml:space="preserve">jest sukcesywna dostawa </w:t>
      </w:r>
      <w:r>
        <w:rPr>
          <w:rFonts w:ascii="Century Gothic" w:hAnsi="Century Gothic"/>
        </w:rPr>
        <w:t xml:space="preserve"> </w:t>
      </w:r>
      <w:r w:rsidRPr="00EB7B74">
        <w:rPr>
          <w:rFonts w:ascii="Century Gothic" w:hAnsi="Century Gothic"/>
        </w:rPr>
        <w:t xml:space="preserve">mleka, </w:t>
      </w:r>
      <w:r>
        <w:rPr>
          <w:rFonts w:ascii="Century Gothic" w:hAnsi="Century Gothic"/>
        </w:rPr>
        <w:t xml:space="preserve"> </w:t>
      </w:r>
      <w:r w:rsidRPr="00EB7B74">
        <w:rPr>
          <w:rFonts w:ascii="Century Gothic" w:hAnsi="Century Gothic"/>
        </w:rPr>
        <w:t>produktów nabiałowych i</w:t>
      </w:r>
      <w:r>
        <w:rPr>
          <w:rFonts w:ascii="Century Gothic" w:hAnsi="Century Gothic"/>
        </w:rPr>
        <w:t xml:space="preserve"> </w:t>
      </w:r>
      <w:r w:rsidRPr="00EB7B74">
        <w:rPr>
          <w:rFonts w:ascii="Century Gothic" w:hAnsi="Century Gothic"/>
        </w:rPr>
        <w:t>przemysłu tłuszczowego w asortymencie i ilościach podanych w formularzu</w:t>
      </w:r>
      <w:r>
        <w:rPr>
          <w:rFonts w:ascii="Century Gothic" w:hAnsi="Century Gothic"/>
        </w:rPr>
        <w:t xml:space="preserve"> </w:t>
      </w:r>
      <w:r w:rsidRPr="00EB7B74">
        <w:rPr>
          <w:rFonts w:ascii="Century Gothic" w:hAnsi="Century Gothic"/>
        </w:rPr>
        <w:t>kalkulacyjnym</w:t>
      </w:r>
      <w:r>
        <w:rPr>
          <w:rFonts w:ascii="Century Gothic" w:hAnsi="Century Gothic"/>
        </w:rPr>
        <w:t xml:space="preserve"> </w:t>
      </w:r>
      <w:r w:rsidRPr="00EB7B74">
        <w:rPr>
          <w:rFonts w:ascii="Century Gothic" w:hAnsi="Century Gothic"/>
        </w:rPr>
        <w:t>załącznik nr 6 do SWZ i opisie przedmiotu zamówienia.</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Użyte nazwy mają na celu tylko i wyłącznie przedstawienie oczekiwań jakościowych</w:t>
      </w:r>
      <w:r>
        <w:rPr>
          <w:rFonts w:ascii="Century Gothic" w:hAnsi="Century Gothic" w:cs="CIDFont+F9"/>
        </w:rPr>
        <w:t xml:space="preserve"> </w:t>
      </w:r>
      <w:r w:rsidRPr="00EB7B74">
        <w:rPr>
          <w:rFonts w:ascii="Century Gothic" w:hAnsi="Century Gothic" w:cs="CIDFont+F9"/>
        </w:rPr>
        <w:t>Zamawiającego. Zamawiający poprzez ich użycie opisuje przedmiot zamówienia, mając</w:t>
      </w:r>
      <w:r>
        <w:rPr>
          <w:rFonts w:ascii="Century Gothic" w:hAnsi="Century Gothic" w:cs="CIDFont+F9"/>
        </w:rPr>
        <w:t xml:space="preserve"> </w:t>
      </w:r>
      <w:r w:rsidRPr="00EB7B74">
        <w:rPr>
          <w:rFonts w:ascii="Century Gothic" w:hAnsi="Century Gothic" w:cs="CIDFont+F9"/>
        </w:rPr>
        <w:t>na względzie jakość produktów, których nie sposób określić w inny i wyczerpujący sposób.</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lastRenderedPageBreak/>
        <w:t>Użycie nazw własnych stanowi więc podanie maksymalnie wyczerpującej charakterystyki,</w:t>
      </w:r>
      <w:r>
        <w:rPr>
          <w:rFonts w:ascii="Century Gothic" w:hAnsi="Century Gothic" w:cs="CIDFont+F9"/>
        </w:rPr>
        <w:t xml:space="preserve"> </w:t>
      </w:r>
      <w:r w:rsidRPr="00EB7B74">
        <w:rPr>
          <w:rFonts w:ascii="Century Gothic" w:hAnsi="Century Gothic" w:cs="CIDFont+F9"/>
        </w:rPr>
        <w:t>celem przekazania Wykonawcom oczekiwań jakościowych, walorów smakowych,</w:t>
      </w:r>
      <w:r>
        <w:rPr>
          <w:rFonts w:ascii="Century Gothic" w:hAnsi="Century Gothic" w:cs="CIDFont+F9"/>
        </w:rPr>
        <w:t xml:space="preserve"> </w:t>
      </w:r>
      <w:r w:rsidRPr="00EB7B74">
        <w:rPr>
          <w:rFonts w:ascii="Century Gothic" w:hAnsi="Century Gothic" w:cs="CIDFont+F9"/>
        </w:rPr>
        <w:t>estetycznych, zachowania się podczas obróbki gastronomicznej dla zaoferowanych</w:t>
      </w:r>
      <w:r>
        <w:rPr>
          <w:rFonts w:ascii="Century Gothic" w:hAnsi="Century Gothic" w:cs="CIDFont+F9"/>
        </w:rPr>
        <w:t xml:space="preserve"> </w:t>
      </w:r>
      <w:r w:rsidRPr="00EB7B74">
        <w:rPr>
          <w:rFonts w:ascii="Century Gothic" w:hAnsi="Century Gothic" w:cs="CIDFont+F9"/>
        </w:rPr>
        <w:t>produktów.</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Zamawiający informuje równocześnie, że dopuszcza stosowanie produktów</w:t>
      </w:r>
      <w:r>
        <w:rPr>
          <w:rFonts w:ascii="Century Gothic" w:hAnsi="Century Gothic" w:cs="CIDFont+F9"/>
        </w:rPr>
        <w:t xml:space="preserve"> </w:t>
      </w:r>
      <w:r w:rsidRPr="00EB7B74">
        <w:rPr>
          <w:rFonts w:ascii="Century Gothic" w:hAnsi="Century Gothic" w:cs="CIDFont+F9"/>
        </w:rPr>
        <w:t>równoważnych w stosunku do produktów w/w, jednakże o tej samej gramaturze i składzie.</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 xml:space="preserve">Wykonawca zobowiązany jest zgodnie z dyspozycją art. 99 ust. 5 i 6 Ustawy </w:t>
      </w:r>
      <w:proofErr w:type="spellStart"/>
      <w:r w:rsidRPr="00EB7B74">
        <w:rPr>
          <w:rFonts w:ascii="Century Gothic" w:hAnsi="Century Gothic" w:cs="CIDFont+F9"/>
        </w:rPr>
        <w:t>Pzp</w:t>
      </w:r>
      <w:proofErr w:type="spellEnd"/>
      <w:r>
        <w:rPr>
          <w:rFonts w:ascii="Century Gothic" w:hAnsi="Century Gothic" w:cs="CIDFont+F9"/>
        </w:rPr>
        <w:t xml:space="preserve"> </w:t>
      </w:r>
      <w:r w:rsidRPr="00EB7B74">
        <w:rPr>
          <w:rFonts w:ascii="Century Gothic" w:hAnsi="Century Gothic" w:cs="CIDFont+F9"/>
        </w:rPr>
        <w:t>poinformować Zamawiającego o fakcie złożenia oferty równoważnej poprzez załączenie</w:t>
      </w:r>
      <w:r>
        <w:rPr>
          <w:rFonts w:ascii="Century Gothic" w:hAnsi="Century Gothic" w:cs="CIDFont+F9"/>
        </w:rPr>
        <w:t xml:space="preserve"> </w:t>
      </w:r>
      <w:r w:rsidRPr="00EB7B74">
        <w:rPr>
          <w:rFonts w:ascii="Century Gothic" w:hAnsi="Century Gothic" w:cs="CIDFont+F9"/>
        </w:rPr>
        <w:t>wykazu innych niż w SWZ produktów oraz kart katalogowych lub temu podobnych</w:t>
      </w:r>
      <w:r>
        <w:rPr>
          <w:rFonts w:ascii="Century Gothic" w:hAnsi="Century Gothic" w:cs="CIDFont+F9"/>
        </w:rPr>
        <w:t xml:space="preserve"> </w:t>
      </w:r>
      <w:r w:rsidRPr="00EB7B74">
        <w:rPr>
          <w:rFonts w:ascii="Century Gothic" w:hAnsi="Century Gothic" w:cs="CIDFont+F9"/>
        </w:rPr>
        <w:t>dokumentów, które pozwolą porównać zaoferowane produkty z wymaganymi</w:t>
      </w:r>
      <w:r>
        <w:rPr>
          <w:rFonts w:ascii="Century Gothic" w:hAnsi="Century Gothic" w:cs="CIDFont+F9"/>
        </w:rPr>
        <w:t xml:space="preserve"> </w:t>
      </w:r>
      <w:r w:rsidRPr="00EB7B74">
        <w:rPr>
          <w:rFonts w:ascii="Century Gothic" w:hAnsi="Century Gothic" w:cs="CIDFont+F9"/>
        </w:rPr>
        <w:t>(wymaganymi ze względu na jakość, walory smakowe, estetyczne, zachowanie podczas</w:t>
      </w:r>
      <w:r>
        <w:rPr>
          <w:rFonts w:ascii="Century Gothic" w:hAnsi="Century Gothic" w:cs="CIDFont+F9"/>
        </w:rPr>
        <w:t xml:space="preserve"> </w:t>
      </w:r>
      <w:r w:rsidRPr="00EB7B74">
        <w:rPr>
          <w:rFonts w:ascii="Century Gothic" w:hAnsi="Century Gothic" w:cs="CIDFont+F9"/>
        </w:rPr>
        <w:t>obróbki gastronomicznej)</w:t>
      </w:r>
      <w:r>
        <w:rPr>
          <w:rFonts w:ascii="Century Gothic" w:hAnsi="Century Gothic" w:cs="CIDFont+F9"/>
        </w:rPr>
        <w:t>.</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Produkty równoważne, to produkty o parametrach porównywalnych lub lepszych,</w:t>
      </w:r>
      <w:r>
        <w:rPr>
          <w:rFonts w:ascii="Century Gothic" w:hAnsi="Century Gothic" w:cs="CIDFont+F9"/>
        </w:rPr>
        <w:t xml:space="preserve"> </w:t>
      </w:r>
      <w:r w:rsidRPr="00EB7B74">
        <w:rPr>
          <w:rFonts w:ascii="Century Gothic" w:hAnsi="Century Gothic" w:cs="CIDFont+F9"/>
        </w:rPr>
        <w:t>aniżeli</w:t>
      </w:r>
      <w:r>
        <w:rPr>
          <w:rFonts w:ascii="Century Gothic" w:hAnsi="Century Gothic" w:cs="CIDFont+F9"/>
        </w:rPr>
        <w:t xml:space="preserve"> </w:t>
      </w:r>
      <w:r w:rsidRPr="00EB7B74">
        <w:rPr>
          <w:rFonts w:ascii="Century Gothic" w:hAnsi="Century Gothic" w:cs="CIDFont+F9"/>
        </w:rPr>
        <w:t>uwzględnione w dokumentacji przetargowej. UDOWODNIENIE RÓWNOWAŻNOŚCI LEŻY PO</w:t>
      </w:r>
      <w:r>
        <w:rPr>
          <w:rFonts w:ascii="Century Gothic" w:hAnsi="Century Gothic" w:cs="CIDFont+F9"/>
        </w:rPr>
        <w:t xml:space="preserve"> </w:t>
      </w:r>
      <w:r w:rsidRPr="00EB7B74">
        <w:rPr>
          <w:rFonts w:ascii="Century Gothic" w:hAnsi="Century Gothic" w:cs="CIDFont+F9"/>
        </w:rPr>
        <w:t>STRONIE WYKONAWCY. Wykonawca, który zaoferuje produkty równoważne, musi złożyć</w:t>
      </w:r>
      <w:r>
        <w:rPr>
          <w:rFonts w:ascii="Century Gothic" w:hAnsi="Century Gothic" w:cs="CIDFont+F9"/>
        </w:rPr>
        <w:t xml:space="preserve"> </w:t>
      </w:r>
      <w:r w:rsidRPr="00EB7B74">
        <w:rPr>
          <w:rFonts w:ascii="Century Gothic" w:hAnsi="Century Gothic" w:cs="CIDFont+F9"/>
        </w:rPr>
        <w:t>do oferty wykaz produktów równoważnych. Wykaz produktów równoważnych musi</w:t>
      </w:r>
      <w:r>
        <w:rPr>
          <w:rFonts w:ascii="Century Gothic" w:hAnsi="Century Gothic" w:cs="CIDFont+F9"/>
        </w:rPr>
        <w:t xml:space="preserve"> </w:t>
      </w:r>
      <w:r w:rsidRPr="00EB7B74">
        <w:rPr>
          <w:rFonts w:ascii="Century Gothic" w:hAnsi="Century Gothic" w:cs="CIDFont+F9"/>
        </w:rPr>
        <w:t>zawierać określone numery pozycji, odpowiadające pozycjom z formularza</w:t>
      </w:r>
      <w:r>
        <w:rPr>
          <w:rFonts w:ascii="Century Gothic" w:hAnsi="Century Gothic" w:cs="CIDFont+F9"/>
        </w:rPr>
        <w:t xml:space="preserve"> kalkulacyjnego</w:t>
      </w:r>
      <w:r w:rsidRPr="00EB7B74">
        <w:rPr>
          <w:rFonts w:ascii="Century Gothic" w:hAnsi="Century Gothic" w:cs="CIDFont+F9"/>
        </w:rPr>
        <w:t>.</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 xml:space="preserve">Wszystkie podane ilości w arkuszu </w:t>
      </w:r>
      <w:r>
        <w:rPr>
          <w:rFonts w:ascii="Century Gothic" w:hAnsi="Century Gothic" w:cs="CIDFont+F9"/>
        </w:rPr>
        <w:t>kalkulacyjnym</w:t>
      </w:r>
      <w:r w:rsidRPr="00EB7B74">
        <w:rPr>
          <w:rFonts w:ascii="Century Gothic" w:hAnsi="Century Gothic" w:cs="CIDFont+F9"/>
        </w:rPr>
        <w:t xml:space="preserve"> są szacunkowe, które mogą ulec zmianie w</w:t>
      </w:r>
      <w:r>
        <w:rPr>
          <w:rFonts w:ascii="Century Gothic" w:hAnsi="Century Gothic" w:cs="CIDFont+F9"/>
        </w:rPr>
        <w:t xml:space="preserve"> </w:t>
      </w:r>
      <w:r w:rsidRPr="00EB7B74">
        <w:rPr>
          <w:rFonts w:ascii="Century Gothic" w:hAnsi="Century Gothic" w:cs="CIDFont+F9"/>
        </w:rPr>
        <w:t>trakcie trwania umowy. Ostateczne ilości zamawianych artykułów, będą wynikać z</w:t>
      </w:r>
      <w:r>
        <w:rPr>
          <w:rFonts w:ascii="Century Gothic" w:hAnsi="Century Gothic" w:cs="CIDFont+F9"/>
        </w:rPr>
        <w:t xml:space="preserve"> </w:t>
      </w:r>
      <w:r w:rsidRPr="00EB7B74">
        <w:rPr>
          <w:rFonts w:ascii="Century Gothic" w:hAnsi="Century Gothic" w:cs="CIDFont+F9"/>
        </w:rPr>
        <w:t>faktycznych potrzeb zamawiającego w okresie obowiązywania umowy.</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Dostarczane artykuły muszą spełniać wymagania jakościowe, dotyczące</w:t>
      </w:r>
      <w:r>
        <w:rPr>
          <w:rFonts w:ascii="Century Gothic" w:hAnsi="Century Gothic" w:cs="CIDFont+F9"/>
        </w:rPr>
        <w:t xml:space="preserve"> </w:t>
      </w:r>
      <w:r w:rsidRPr="00EB7B74">
        <w:rPr>
          <w:rFonts w:ascii="Century Gothic" w:hAnsi="Century Gothic" w:cs="CIDFont+F9"/>
        </w:rPr>
        <w:t>przechowywania, pakowania i transportu zawarte w Polskich Normach, posiadać</w:t>
      </w:r>
      <w:r>
        <w:rPr>
          <w:rFonts w:ascii="Century Gothic" w:hAnsi="Century Gothic" w:cs="CIDFont+F9"/>
        </w:rPr>
        <w:t xml:space="preserve"> </w:t>
      </w:r>
      <w:r w:rsidRPr="00EB7B74">
        <w:rPr>
          <w:rFonts w:ascii="Century Gothic" w:hAnsi="Century Gothic" w:cs="CIDFont+F9"/>
        </w:rPr>
        <w:t>właściwe atesty, certyfikaty, oraz posiadać ważne terminy przydatności do spożycia.</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W/w artykuły nie mogą wykazywać oznak nieświeżości lub zepsucia. Mają być świeże, o</w:t>
      </w:r>
      <w:r>
        <w:rPr>
          <w:rFonts w:ascii="Century Gothic" w:hAnsi="Century Gothic" w:cs="CIDFont+F9"/>
        </w:rPr>
        <w:t xml:space="preserve"> </w:t>
      </w:r>
      <w:r w:rsidRPr="00EB7B74">
        <w:rPr>
          <w:rFonts w:ascii="Century Gothic" w:hAnsi="Century Gothic" w:cs="CIDFont+F9"/>
        </w:rPr>
        <w:t>dobrym smaku, z długim okresem przydatności do spożycia dla danego artykułu, w</w:t>
      </w:r>
      <w:r>
        <w:rPr>
          <w:rFonts w:ascii="Century Gothic" w:hAnsi="Century Gothic" w:cs="CIDFont+F9"/>
        </w:rPr>
        <w:t xml:space="preserve"> </w:t>
      </w:r>
      <w:r w:rsidRPr="00EB7B74">
        <w:rPr>
          <w:rFonts w:ascii="Century Gothic" w:hAnsi="Century Gothic" w:cs="CIDFont+F9"/>
        </w:rPr>
        <w:t>zamkniętych i nieuszkodzonych opakowaniach, które posiadają nadrukowaną informację</w:t>
      </w:r>
      <w:r>
        <w:rPr>
          <w:rFonts w:ascii="Century Gothic" w:hAnsi="Century Gothic" w:cs="CIDFont+F9"/>
        </w:rPr>
        <w:t xml:space="preserve"> </w:t>
      </w:r>
      <w:r w:rsidRPr="00EB7B74">
        <w:rPr>
          <w:rFonts w:ascii="Century Gothic" w:hAnsi="Century Gothic" w:cs="CIDFont+F9"/>
        </w:rPr>
        <w:t>o nazwie środka spożywczego (skład), nazwie i adresie producenta, dacie przydatności</w:t>
      </w:r>
      <w:r>
        <w:rPr>
          <w:rFonts w:ascii="Century Gothic" w:hAnsi="Century Gothic" w:cs="CIDFont+F9"/>
        </w:rPr>
        <w:t xml:space="preserve"> </w:t>
      </w:r>
      <w:r w:rsidRPr="00EB7B74">
        <w:rPr>
          <w:rFonts w:ascii="Century Gothic" w:hAnsi="Century Gothic" w:cs="CIDFont+F9"/>
        </w:rPr>
        <w:t>do spożycia oraz gramaturze/litrażu.</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Miejsce, sposób, terminy dostaw oraz forma i termin płatności: dostawy w/w artykułów do</w:t>
      </w:r>
      <w:r>
        <w:rPr>
          <w:rFonts w:ascii="Century Gothic" w:hAnsi="Century Gothic" w:cs="CIDFont+F9"/>
        </w:rPr>
        <w:t xml:space="preserve"> </w:t>
      </w:r>
      <w:r w:rsidRPr="00EB7B74">
        <w:rPr>
          <w:rFonts w:ascii="Century Gothic" w:hAnsi="Century Gothic" w:cs="CIDFont+F9"/>
        </w:rPr>
        <w:t xml:space="preserve">magazynu Zamawiającego zlokalizowanego w </w:t>
      </w:r>
      <w:r w:rsidRPr="00EB7B74">
        <w:rPr>
          <w:rFonts w:ascii="Century Gothic" w:hAnsi="Century Gothic" w:cs="CIDFont+F6"/>
        </w:rPr>
        <w:t xml:space="preserve">Centralnym Ośrodku Sportu </w:t>
      </w:r>
      <w:r>
        <w:rPr>
          <w:rFonts w:ascii="Century Gothic" w:hAnsi="Century Gothic" w:cs="CIDFont+F6"/>
        </w:rPr>
        <w:t>–</w:t>
      </w:r>
      <w:r w:rsidRPr="00EB7B74">
        <w:rPr>
          <w:rFonts w:ascii="Century Gothic" w:hAnsi="Century Gothic" w:cs="CIDFont+F6"/>
        </w:rPr>
        <w:t xml:space="preserve"> Ośrodku</w:t>
      </w:r>
      <w:r>
        <w:rPr>
          <w:rFonts w:ascii="Century Gothic" w:hAnsi="Century Gothic" w:cs="CIDFont+F9"/>
        </w:rPr>
        <w:t xml:space="preserve"> </w:t>
      </w:r>
      <w:r w:rsidRPr="00EB7B74">
        <w:rPr>
          <w:rFonts w:ascii="Century Gothic" w:hAnsi="Century Gothic" w:cs="CIDFont+F6"/>
        </w:rPr>
        <w:t>Przygotowań Olimpijskich w Szczyrku</w:t>
      </w:r>
      <w:r w:rsidRPr="00EB7B74">
        <w:rPr>
          <w:rFonts w:ascii="Century Gothic" w:hAnsi="Century Gothic" w:cs="CIDFont+F9"/>
        </w:rPr>
        <w:t>.</w:t>
      </w:r>
    </w:p>
    <w:p w:rsidR="00DC0F81"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Wykonawca dostarczać będzie w/w artykuły własnym transportem, na swój koszt,</w:t>
      </w:r>
      <w:r>
        <w:rPr>
          <w:rFonts w:ascii="Century Gothic" w:hAnsi="Century Gothic" w:cs="CIDFont+F9"/>
        </w:rPr>
        <w:t xml:space="preserve"> </w:t>
      </w:r>
      <w:r w:rsidRPr="00EB7B74">
        <w:rPr>
          <w:rFonts w:ascii="Century Gothic" w:hAnsi="Century Gothic" w:cs="CIDFont+F9"/>
        </w:rPr>
        <w:t>zgodnie</w:t>
      </w:r>
      <w:r>
        <w:rPr>
          <w:rFonts w:ascii="Century Gothic" w:hAnsi="Century Gothic" w:cs="CIDFont+F9"/>
        </w:rPr>
        <w:t xml:space="preserve"> </w:t>
      </w:r>
      <w:r w:rsidRPr="00EB7B74">
        <w:rPr>
          <w:rFonts w:ascii="Century Gothic" w:hAnsi="Century Gothic" w:cs="CIDFont+F9"/>
        </w:rPr>
        <w:t>z wymogami sanitarnymi i HACCP, w sposób zapobiegający utracie walorów smakowych</w:t>
      </w:r>
      <w:r>
        <w:rPr>
          <w:rFonts w:ascii="Century Gothic" w:hAnsi="Century Gothic" w:cs="CIDFont+F9"/>
        </w:rPr>
        <w:t xml:space="preserve"> </w:t>
      </w:r>
      <w:r w:rsidRPr="00DA72B8">
        <w:rPr>
          <w:rFonts w:ascii="Century Gothic" w:hAnsi="Century Gothic" w:cs="CIDFont+F9"/>
        </w:rPr>
        <w:t xml:space="preserve">i odżywczych w warunkach zapewniających utrzymanie właściwej jakości. </w:t>
      </w:r>
    </w:p>
    <w:p w:rsidR="00DC0F81" w:rsidRDefault="00DC0F81" w:rsidP="00DC0F81">
      <w:pPr>
        <w:autoSpaceDE w:val="0"/>
        <w:autoSpaceDN w:val="0"/>
        <w:adjustRightInd w:val="0"/>
        <w:spacing w:after="0" w:line="288" w:lineRule="auto"/>
        <w:jc w:val="both"/>
        <w:rPr>
          <w:rFonts w:ascii="Century Gothic" w:hAnsi="Century Gothic" w:cs="CIDFont+F9"/>
        </w:rPr>
      </w:pP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Transport</w:t>
      </w:r>
      <w:r>
        <w:rPr>
          <w:rFonts w:ascii="Century Gothic" w:hAnsi="Century Gothic" w:cs="CIDFont+F9"/>
        </w:rPr>
        <w:t xml:space="preserve"> </w:t>
      </w:r>
      <w:r w:rsidRPr="00DA72B8">
        <w:rPr>
          <w:rFonts w:ascii="Century Gothic" w:hAnsi="Century Gothic" w:cs="CIDFont+F9"/>
        </w:rPr>
        <w:t>oferowanych produktów musi odpowiadać wymaganiom sanitarnym dotyczącym</w:t>
      </w:r>
      <w:r>
        <w:rPr>
          <w:rFonts w:ascii="Century Gothic" w:hAnsi="Century Gothic" w:cs="CIDFont+F9"/>
        </w:rPr>
        <w:t xml:space="preserve"> </w:t>
      </w:r>
      <w:r w:rsidRPr="00DA72B8">
        <w:rPr>
          <w:rFonts w:ascii="Century Gothic" w:hAnsi="Century Gothic" w:cs="CIDFont+F9"/>
        </w:rPr>
        <w:t>środków transportu żywności określonych przepisami ustawy z dnia 25 sierpnia 2006 roku o</w:t>
      </w:r>
      <w:r>
        <w:rPr>
          <w:rFonts w:ascii="Century Gothic" w:hAnsi="Century Gothic" w:cs="CIDFont+F9"/>
        </w:rPr>
        <w:t xml:space="preserve"> </w:t>
      </w:r>
      <w:r w:rsidRPr="00DA72B8">
        <w:rPr>
          <w:rFonts w:ascii="Century Gothic" w:hAnsi="Century Gothic" w:cs="CIDFont+F9"/>
        </w:rPr>
        <w:t xml:space="preserve">bezpieczeństwie żywności i żywienia (Dz.U.2022.2132 </w:t>
      </w:r>
      <w:proofErr w:type="spellStart"/>
      <w:r w:rsidRPr="00DA72B8">
        <w:rPr>
          <w:rFonts w:ascii="Century Gothic" w:hAnsi="Century Gothic" w:cs="CIDFont+F9"/>
        </w:rPr>
        <w:t>t.j</w:t>
      </w:r>
      <w:proofErr w:type="spellEnd"/>
      <w:r w:rsidRPr="00DA72B8">
        <w:rPr>
          <w:rFonts w:ascii="Century Gothic" w:hAnsi="Century Gothic" w:cs="CIDFont+F9"/>
        </w:rPr>
        <w:t>.).</w:t>
      </w: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Dopuszcza się transport powyższych opakowań jednostkowych luzem w pojemnikach z</w:t>
      </w:r>
      <w:r>
        <w:rPr>
          <w:rFonts w:ascii="Century Gothic" w:hAnsi="Century Gothic" w:cs="CIDFont+F9"/>
        </w:rPr>
        <w:t xml:space="preserve"> </w:t>
      </w:r>
      <w:r w:rsidRPr="00DA72B8">
        <w:rPr>
          <w:rFonts w:ascii="Century Gothic" w:hAnsi="Century Gothic" w:cs="CIDFont+F9"/>
        </w:rPr>
        <w:t>tworzywa sztucznego bądź w tzw. zgrzewkach w sposób uniemożliwiający ich zniszczenie</w:t>
      </w: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lastRenderedPageBreak/>
        <w:t>oraz zanieczyszczenie podczas przewozu.</w:t>
      </w: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Pojemniki oraz opakowania muszą posiadać atest PZH odnośnie dopuszczenia do</w:t>
      </w:r>
      <w:r>
        <w:rPr>
          <w:rFonts w:ascii="Century Gothic" w:hAnsi="Century Gothic" w:cs="CIDFont+F9"/>
        </w:rPr>
        <w:t xml:space="preserve"> </w:t>
      </w:r>
      <w:r w:rsidRPr="00DA72B8">
        <w:rPr>
          <w:rFonts w:ascii="Century Gothic" w:hAnsi="Century Gothic" w:cs="CIDFont+F9"/>
        </w:rPr>
        <w:t>kontaktu z żywnością. Pojemniki transportowe powinny być gładkie, czyste, bezwonne,</w:t>
      </w:r>
      <w:r>
        <w:rPr>
          <w:rFonts w:ascii="Century Gothic" w:hAnsi="Century Gothic" w:cs="CIDFont+F9"/>
        </w:rPr>
        <w:t xml:space="preserve"> </w:t>
      </w:r>
      <w:r w:rsidRPr="00DA72B8">
        <w:rPr>
          <w:rFonts w:ascii="Century Gothic" w:hAnsi="Century Gothic" w:cs="CIDFont+F9"/>
        </w:rPr>
        <w:t>łatwe do mycia i odkażania, zapewniające zachowanie właściwej jakości w czasie</w:t>
      </w:r>
      <w:r>
        <w:rPr>
          <w:rFonts w:ascii="Century Gothic" w:hAnsi="Century Gothic" w:cs="CIDFont+F9"/>
        </w:rPr>
        <w:t xml:space="preserve"> </w:t>
      </w:r>
      <w:r w:rsidRPr="00DA72B8">
        <w:rPr>
          <w:rFonts w:ascii="Century Gothic" w:hAnsi="Century Gothic" w:cs="CIDFont+F9"/>
        </w:rPr>
        <w:t>transportu.</w:t>
      </w:r>
    </w:p>
    <w:p w:rsidR="00DC0F81"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Zamawiający będzie składał zamówienia częściowe faksem lub telefonicznie lub przez</w:t>
      </w:r>
      <w:r>
        <w:rPr>
          <w:rFonts w:ascii="Century Gothic" w:hAnsi="Century Gothic" w:cs="CIDFont+F9"/>
        </w:rPr>
        <w:t xml:space="preserve"> </w:t>
      </w:r>
      <w:r w:rsidRPr="00DA72B8">
        <w:rPr>
          <w:rFonts w:ascii="Century Gothic" w:hAnsi="Century Gothic" w:cs="CIDFont+F9"/>
        </w:rPr>
        <w:t>internetową platformę do składania zamówień udostępnioną przez Wykonawcę (po</w:t>
      </w:r>
      <w:r>
        <w:rPr>
          <w:rFonts w:ascii="Century Gothic" w:hAnsi="Century Gothic" w:cs="CIDFont+F9"/>
        </w:rPr>
        <w:t xml:space="preserve"> </w:t>
      </w:r>
      <w:r w:rsidRPr="00DA72B8">
        <w:rPr>
          <w:rFonts w:ascii="Century Gothic" w:hAnsi="Century Gothic" w:cs="CIDFont+F9"/>
        </w:rPr>
        <w:t>przeszkoleniu pracowników odpowiedzialnych za składanie zamówień jak z platformy</w:t>
      </w:r>
      <w:r>
        <w:rPr>
          <w:rFonts w:ascii="Century Gothic" w:hAnsi="Century Gothic" w:cs="CIDFont+F9"/>
        </w:rPr>
        <w:t xml:space="preserve"> </w:t>
      </w:r>
      <w:r w:rsidRPr="00DA72B8">
        <w:rPr>
          <w:rFonts w:ascii="Century Gothic" w:hAnsi="Century Gothic" w:cs="CIDFont+F9"/>
        </w:rPr>
        <w:t>korzystać) najpóźniej do godziny 15:00. Dostawa zamówionej partii przedmiotu</w:t>
      </w:r>
      <w:r>
        <w:rPr>
          <w:rFonts w:ascii="Century Gothic" w:hAnsi="Century Gothic" w:cs="CIDFont+F9"/>
        </w:rPr>
        <w:t xml:space="preserve"> </w:t>
      </w:r>
      <w:r w:rsidRPr="00DA72B8">
        <w:rPr>
          <w:rFonts w:ascii="Century Gothic" w:hAnsi="Century Gothic" w:cs="CIDFont+F9"/>
        </w:rPr>
        <w:t>zamówienia odbywać się będzie w następnym dniu po złożeniu zamówienia przez</w:t>
      </w:r>
      <w:r>
        <w:rPr>
          <w:rFonts w:ascii="Century Gothic" w:hAnsi="Century Gothic" w:cs="CIDFont+F9"/>
        </w:rPr>
        <w:t xml:space="preserve"> </w:t>
      </w:r>
      <w:r w:rsidRPr="00DA72B8">
        <w:rPr>
          <w:rFonts w:ascii="Century Gothic" w:hAnsi="Century Gothic" w:cs="CIDFont+F9"/>
        </w:rPr>
        <w:t>Zamawiającego. Zamawiający zastrzega, iż w wyjątkowej potrzebie Zamawiającego</w:t>
      </w:r>
      <w:r>
        <w:rPr>
          <w:rFonts w:ascii="Century Gothic" w:hAnsi="Century Gothic" w:cs="CIDFont+F9"/>
        </w:rPr>
        <w:t xml:space="preserve"> </w:t>
      </w:r>
      <w:r w:rsidRPr="00DA72B8">
        <w:rPr>
          <w:rFonts w:ascii="Century Gothic" w:hAnsi="Century Gothic" w:cs="CIDFont+F9"/>
        </w:rPr>
        <w:t>zamówienie odbywać się będzie w tym samym dniu. Z zastrzeżeniem dostawy zamówienia</w:t>
      </w:r>
      <w:r>
        <w:rPr>
          <w:rFonts w:ascii="Century Gothic" w:hAnsi="Century Gothic" w:cs="CIDFont+F9"/>
        </w:rPr>
        <w:t xml:space="preserve"> </w:t>
      </w:r>
      <w:r w:rsidRPr="00DA72B8">
        <w:rPr>
          <w:rFonts w:ascii="Century Gothic" w:hAnsi="Century Gothic" w:cs="CIDFont+F9"/>
        </w:rPr>
        <w:t>w tym samym dniu, realizacja pozostałych dostaw musi nastąpić do godziny 7.30 dnia</w:t>
      </w:r>
      <w:r>
        <w:rPr>
          <w:rFonts w:ascii="Century Gothic" w:hAnsi="Century Gothic" w:cs="CIDFont+F9"/>
        </w:rPr>
        <w:t xml:space="preserve"> </w:t>
      </w:r>
      <w:r w:rsidRPr="00DA72B8">
        <w:rPr>
          <w:rFonts w:ascii="Century Gothic" w:hAnsi="Century Gothic" w:cs="CIDFont+F9"/>
        </w:rPr>
        <w:t>następującego po dniu zamówienia, przy czym w przypadku zamówienia w sobotę dniem</w:t>
      </w:r>
      <w:r>
        <w:rPr>
          <w:rFonts w:ascii="Century Gothic" w:hAnsi="Century Gothic" w:cs="CIDFont+F9"/>
        </w:rPr>
        <w:t xml:space="preserve"> </w:t>
      </w:r>
      <w:r w:rsidRPr="00DA72B8">
        <w:rPr>
          <w:rFonts w:ascii="Century Gothic" w:hAnsi="Century Gothic" w:cs="CIDFont+F9"/>
        </w:rPr>
        <w:t>następnym będzie najbliższy poniedziałek.</w:t>
      </w:r>
    </w:p>
    <w:p w:rsidR="00DC0F81" w:rsidRPr="00DA72B8" w:rsidRDefault="00DC0F81" w:rsidP="00DC0F81">
      <w:pPr>
        <w:autoSpaceDE w:val="0"/>
        <w:autoSpaceDN w:val="0"/>
        <w:adjustRightInd w:val="0"/>
        <w:spacing w:after="0" w:line="288" w:lineRule="auto"/>
        <w:jc w:val="both"/>
        <w:rPr>
          <w:rFonts w:ascii="Century Gothic" w:hAnsi="Century Gothic" w:cs="CIDFont+F9"/>
        </w:rPr>
      </w:pPr>
    </w:p>
    <w:p w:rsidR="00DC0F81"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Termin płatności: 30 dni, forma płatności: przelew.</w:t>
      </w:r>
    </w:p>
    <w:p w:rsidR="00DC0F81" w:rsidRPr="00DA72B8" w:rsidRDefault="00DC0F81" w:rsidP="00DC0F81">
      <w:pPr>
        <w:autoSpaceDE w:val="0"/>
        <w:autoSpaceDN w:val="0"/>
        <w:adjustRightInd w:val="0"/>
        <w:spacing w:after="0" w:line="288" w:lineRule="auto"/>
        <w:jc w:val="both"/>
        <w:rPr>
          <w:rFonts w:ascii="Century Gothic" w:hAnsi="Century Gothic" w:cs="CIDFont+F9"/>
        </w:rPr>
      </w:pPr>
    </w:p>
    <w:p w:rsidR="00DC0F81" w:rsidRPr="00DA72B8" w:rsidRDefault="00DC0F81" w:rsidP="00DC0F81">
      <w:pPr>
        <w:rPr>
          <w:rFonts w:ascii="Century Gothic" w:hAnsi="Century Gothic"/>
          <w:b/>
          <w:bCs/>
          <w:u w:val="single"/>
        </w:rPr>
      </w:pPr>
      <w:r w:rsidRPr="00DA72B8">
        <w:rPr>
          <w:rFonts w:ascii="Century Gothic" w:hAnsi="Century Gothic"/>
          <w:b/>
          <w:bCs/>
          <w:u w:val="single"/>
        </w:rPr>
        <w:t>Wspólny Słownik Zamówień CPV :</w:t>
      </w:r>
    </w:p>
    <w:p w:rsidR="00DC0F81" w:rsidRPr="00DA72B8" w:rsidRDefault="00DC0F81" w:rsidP="00DC0F81">
      <w:pPr>
        <w:spacing w:after="0" w:line="288" w:lineRule="auto"/>
        <w:rPr>
          <w:rFonts w:ascii="Century Gothic" w:hAnsi="Century Gothic"/>
        </w:rPr>
      </w:pPr>
      <w:r w:rsidRPr="00DA72B8">
        <w:rPr>
          <w:rFonts w:ascii="Century Gothic" w:hAnsi="Century Gothic"/>
        </w:rPr>
        <w:t>15.50.00.00-3 – produkty mleczarskie</w:t>
      </w:r>
    </w:p>
    <w:p w:rsidR="00DC0F81" w:rsidRDefault="00DC0F81" w:rsidP="00DC0F81">
      <w:pPr>
        <w:spacing w:after="0" w:line="288" w:lineRule="auto"/>
        <w:rPr>
          <w:rFonts w:ascii="Century Gothic" w:hAnsi="Century Gothic"/>
        </w:rPr>
      </w:pPr>
      <w:r w:rsidRPr="00DA72B8">
        <w:rPr>
          <w:rFonts w:ascii="Century Gothic" w:hAnsi="Century Gothic"/>
        </w:rPr>
        <w:t>15.40.00.00-2 – oleje i tłuszcze zwierzęce lub roślinne</w:t>
      </w:r>
    </w:p>
    <w:p w:rsidR="00DC0F81" w:rsidRPr="00DA72B8" w:rsidRDefault="00DC0F81" w:rsidP="00DC0F81">
      <w:pPr>
        <w:spacing w:after="0" w:line="288" w:lineRule="auto"/>
        <w:rPr>
          <w:rFonts w:ascii="Century Gothic" w:hAnsi="Century Gothic"/>
        </w:rPr>
      </w:pPr>
    </w:p>
    <w:p w:rsidR="00DC0F81" w:rsidRDefault="00DC0F81" w:rsidP="00DC0F81">
      <w:pPr>
        <w:rPr>
          <w:rFonts w:ascii="Century Gothic" w:hAnsi="Century Gothic"/>
          <w:b/>
          <w:bCs/>
          <w:szCs w:val="24"/>
          <w:u w:val="single"/>
        </w:rPr>
      </w:pPr>
      <w:r>
        <w:rPr>
          <w:rFonts w:ascii="Century Gothic" w:hAnsi="Century Gothic"/>
          <w:b/>
          <w:bCs/>
          <w:u w:val="single"/>
        </w:rPr>
        <w:t>TERMIN WYKONANIA ZAMÓWIENIA</w:t>
      </w:r>
    </w:p>
    <w:p w:rsidR="00DC0F81" w:rsidRPr="00DC0F81" w:rsidRDefault="00DC0F81" w:rsidP="00DC0F81">
      <w:pPr>
        <w:spacing w:line="288" w:lineRule="auto"/>
        <w:jc w:val="both"/>
        <w:rPr>
          <w:rStyle w:val="FontStyle93"/>
          <w:rFonts w:ascii="Century Gothic" w:hAnsi="Century Gothic"/>
          <w:sz w:val="22"/>
          <w:szCs w:val="22"/>
        </w:rPr>
      </w:pPr>
      <w:r w:rsidRPr="00DC0F81">
        <w:rPr>
          <w:rStyle w:val="FontStyle93"/>
          <w:rFonts w:ascii="Century Gothic" w:hAnsi="Century Gothic"/>
          <w:sz w:val="22"/>
          <w:szCs w:val="22"/>
        </w:rPr>
        <w:t>Zamawiający wymaga, aby zamówienie było zrealizowane: w</w:t>
      </w:r>
      <w:r w:rsidRPr="00DC0F81">
        <w:rPr>
          <w:rFonts w:ascii="Century Gothic" w:hAnsi="Century Gothic"/>
        </w:rPr>
        <w:t xml:space="preserve"> terminie </w:t>
      </w:r>
      <w:r w:rsidRPr="00DC0F81">
        <w:rPr>
          <w:rStyle w:val="FontStyle93"/>
          <w:rFonts w:ascii="Century Gothic" w:hAnsi="Century Gothic"/>
          <w:sz w:val="22"/>
          <w:szCs w:val="22"/>
        </w:rPr>
        <w:t>sześciu miesięcy od dnia zawarcia umowy.</w:t>
      </w:r>
    </w:p>
    <w:p w:rsidR="00A17C88" w:rsidRPr="00A17C88" w:rsidRDefault="00A17C88" w:rsidP="00A17C88">
      <w:pPr>
        <w:spacing w:line="288" w:lineRule="auto"/>
        <w:ind w:left="-181"/>
        <w:jc w:val="both"/>
        <w:rPr>
          <w:rFonts w:ascii="Century Gothic" w:eastAsia="Arial Unicode MS" w:hAnsi="Century Gothic" w:cs="Arial Unicode M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Rozdział VI.</w:t>
      </w:r>
    </w:p>
    <w:p w:rsidR="00A17C88" w:rsidRPr="00A17C88" w:rsidRDefault="00A17C88" w:rsidP="00A17C88">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1" w:name="_Toc534368255"/>
      <w:bookmarkEnd w:id="18"/>
      <w:bookmarkEnd w:id="19"/>
      <w:r w:rsidRPr="00A17C88">
        <w:rPr>
          <w:rFonts w:ascii="Century Gothic" w:eastAsia="Calibri" w:hAnsi="Century Gothic" w:cs="Tahoma"/>
          <w:b/>
          <w:color w:val="000000"/>
          <w:lang w:eastAsia="pl-PL"/>
        </w:rPr>
        <w:t>WYSOKOŚĆ I ZASADY WNIESIENIA WADIUM</w:t>
      </w:r>
      <w:bookmarkEnd w:id="21"/>
    </w:p>
    <w:p w:rsidR="00A17C88" w:rsidRPr="00A17C88" w:rsidRDefault="00A17C88" w:rsidP="00A17C88">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2" w:name="_Toc483473976"/>
      <w:bookmarkStart w:id="23" w:name="_Toc136762092"/>
      <w:bookmarkStart w:id="24" w:name="_Hlk65670345"/>
      <w:bookmarkStart w:id="25" w:name="_Toc461746548"/>
      <w:bookmarkStart w:id="26" w:name="_Toc461747064"/>
      <w:bookmarkStart w:id="27" w:name="_Toc483473978"/>
      <w:bookmarkStart w:id="28" w:name="_Toc136762093"/>
      <w:bookmarkEnd w:id="20"/>
      <w:bookmarkEnd w:id="22"/>
      <w:r w:rsidRPr="00A17C88">
        <w:rPr>
          <w:rFonts w:ascii="Century Gothic" w:eastAsia="Times New Roman" w:hAnsi="Century Gothic" w:cs="Arial"/>
          <w:lang w:eastAsia="pl-PL"/>
        </w:rPr>
        <w:t>Zamawiający nie wymaga wniesienia wadium.</w:t>
      </w:r>
      <w:bookmarkEnd w:id="23"/>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29" w:name="_Toc534368256"/>
      <w:bookmarkEnd w:id="24"/>
      <w:r w:rsidRPr="00A17C88">
        <w:rPr>
          <w:rFonts w:ascii="Century Gothic" w:eastAsia="Times New Roman" w:hAnsi="Century Gothic" w:cs="Arial"/>
          <w:b/>
          <w:bCs/>
          <w:lang w:eastAsia="pl-PL"/>
        </w:rPr>
        <w:t xml:space="preserve">WARUNKI UDZIAŁU W POSTĘPOWANIU ORAZ </w:t>
      </w:r>
      <w:bookmarkEnd w:id="25"/>
      <w:bookmarkEnd w:id="26"/>
      <w:r w:rsidRPr="00A17C88">
        <w:rPr>
          <w:rFonts w:ascii="Century Gothic" w:eastAsia="Times New Roman" w:hAnsi="Century Gothic" w:cs="Arial"/>
          <w:b/>
          <w:bCs/>
          <w:lang w:eastAsia="pl-PL"/>
        </w:rPr>
        <w:t>PODSTAWY WYKLUCZENIA</w:t>
      </w:r>
      <w:bookmarkEnd w:id="27"/>
      <w:bookmarkEnd w:id="29"/>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t>
      </w:r>
      <w:r w:rsidRPr="00A17C88">
        <w:rPr>
          <w:rFonts w:ascii="Century Gothic" w:eastAsia="Times New Roman" w:hAnsi="Century Gothic" w:cs="Times New Roman"/>
          <w:bCs/>
          <w:lang w:eastAsia="pl-PL" w:bidi="pl-PL"/>
        </w:rPr>
        <w:lastRenderedPageBreak/>
        <w:t xml:space="preserve">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3"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4"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8"/>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30" w:name="_Hlk71700503"/>
      <w:r w:rsidRPr="00A17C88">
        <w:rPr>
          <w:rFonts w:ascii="Century Gothic" w:eastAsia="Times New Roman" w:hAnsi="Century Gothic" w:cs="Arial"/>
          <w:lang w:eastAsia="pl-PL"/>
        </w:rPr>
        <w:t xml:space="preserve">Zamawiający nie wyznacza szczegółowego warunku w tym zakresie. </w:t>
      </w:r>
    </w:p>
    <w:bookmarkEnd w:id="30"/>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lastRenderedPageBreak/>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A17C88" w:rsidRPr="00A17C88" w:rsidRDefault="00A17C88" w:rsidP="00A17C88">
      <w:pPr>
        <w:tabs>
          <w:tab w:val="left" w:pos="0"/>
          <w:tab w:val="left" w:pos="284"/>
          <w:tab w:val="left" w:pos="426"/>
        </w:tabs>
        <w:spacing w:after="0" w:line="288" w:lineRule="auto"/>
        <w:rPr>
          <w:rFonts w:ascii="Century Gothic" w:hAnsi="Century Gothic" w:cs="Arial"/>
        </w:rPr>
      </w:pPr>
      <w:r w:rsidRPr="00A17C88">
        <w:rPr>
          <w:rFonts w:ascii="Century Gothic" w:hAnsi="Century Gothic" w:cs="Aria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zdolności technicznej lub zawodowej:</w:t>
      </w:r>
    </w:p>
    <w:p w:rsidR="00A17C88" w:rsidRPr="00A17C88" w:rsidRDefault="00A17C88" w:rsidP="00A17C88">
      <w:pPr>
        <w:tabs>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1" w:name="_Toc525046025"/>
      <w:bookmarkStart w:id="32" w:name="_Toc525046197"/>
      <w:bookmarkStart w:id="33"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P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4" w:name="_Hlk66090847"/>
      <w:r w:rsidRPr="00A17C88">
        <w:rPr>
          <w:rFonts w:ascii="Century Gothic" w:eastAsia="CIDFont+F4" w:hAnsi="Century Gothic" w:cs="CIDFont+F4"/>
          <w:b/>
          <w:bCs/>
          <w:lang w:eastAsia="pl-PL"/>
        </w:rPr>
        <w:t>Rozdział VIII.</w:t>
      </w:r>
      <w:r w:rsidRPr="00A17C88">
        <w:rPr>
          <w:rFonts w:ascii="Century Gothic" w:eastAsia="CIDFont+F4" w:hAnsi="Century Gothic" w:cs="CIDFont+F4"/>
          <w:b/>
          <w:bCs/>
          <w:lang w:eastAsia="pl-PL"/>
        </w:rPr>
        <w:br/>
      </w:r>
    </w:p>
    <w:bookmarkEnd w:id="34"/>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17C88" w:rsidRPr="00A17C88"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bookmarkStart w:id="35" w:name="_Hlk129606433"/>
      <w:bookmarkStart w:id="36" w:name="_Hlk128477246"/>
      <w:r w:rsidRPr="00A17C88">
        <w:rPr>
          <w:rFonts w:ascii="Century Gothic" w:eastAsia="CIDFont+F4" w:hAnsi="Century Gothic" w:cs="CIDFont+F4"/>
          <w:b/>
          <w:bCs/>
          <w:lang w:eastAsia="pl-PL"/>
        </w:rPr>
        <w:t xml:space="preserve">Formularz kalkulacyjny </w:t>
      </w:r>
      <w:bookmarkEnd w:id="35"/>
      <w:r w:rsidRPr="00A17C88">
        <w:rPr>
          <w:rFonts w:ascii="Century Gothic" w:eastAsia="CIDFont+F4" w:hAnsi="Century Gothic" w:cs="CIDFont+F4"/>
          <w:b/>
          <w:bCs/>
          <w:lang w:eastAsia="pl-PL"/>
        </w:rPr>
        <w:t>- załącznik nr 6 do SWZ (nie jest dokumentem, który podlega uzupełnianiu).</w:t>
      </w:r>
    </w:p>
    <w:bookmarkEnd w:id="36"/>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7"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7"/>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1"/>
    <w:bookmarkEnd w:id="32"/>
    <w:bookmarkEnd w:id="33"/>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3.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5.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6.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8" w:name="_Hlk66093311"/>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9" w:name="_Toc534368263"/>
      <w:bookmarkEnd w:id="38"/>
      <w:r w:rsidRPr="00A17C88">
        <w:rPr>
          <w:rFonts w:ascii="Century Gothic" w:eastAsia="Times New Roman" w:hAnsi="Century Gothic" w:cs="Calibri Light"/>
          <w:b/>
          <w:bCs/>
          <w:color w:val="000000"/>
          <w:lang w:eastAsia="pl-PL"/>
        </w:rPr>
        <w:t>OPIS SPOSOBU PRZYGOTOWANIA OFERTY</w:t>
      </w:r>
      <w:bookmarkEnd w:id="39"/>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Pr="00A17C88">
        <w:rPr>
          <w:rFonts w:ascii="Century Gothic" w:eastAsia="Times New Roman" w:hAnsi="Century Gothic" w:cs="Calibri Light"/>
          <w:color w:val="000000"/>
          <w:lang w:eastAsia="pl-PL"/>
        </w:rPr>
        <w:t>Formularz kalkulacyjny - załącznik nr 6 do SWZ,</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w:t>
      </w:r>
      <w:r w:rsidRPr="00A17C88">
        <w:rPr>
          <w:rFonts w:ascii="Century Gothic" w:eastAsia="Times New Roman" w:hAnsi="Century Gothic" w:cs="Calibri Light"/>
          <w:color w:val="000000"/>
          <w:lang w:eastAsia="pl-PL"/>
        </w:rPr>
        <w:lastRenderedPageBreak/>
        <w:t>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41" w:name="_Toc534368264"/>
      <w:bookmarkEnd w:id="40"/>
      <w:r w:rsidRPr="00A17C88">
        <w:rPr>
          <w:rFonts w:ascii="Century Gothic" w:eastAsia="Times New Roman" w:hAnsi="Century Gothic" w:cs="Arial"/>
          <w:b/>
          <w:bCs/>
          <w:lang w:eastAsia="pl-PL"/>
        </w:rPr>
        <w:t>SKŁADANIE I OTWARCIE OFERT</w:t>
      </w:r>
      <w:bookmarkEnd w:id="41"/>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42" w:name="_Toc491935707"/>
      <w:bookmarkStart w:id="43" w:name="_Toc525046026"/>
      <w:bookmarkStart w:id="44" w:name="_Toc525046198"/>
      <w:bookmarkStart w:id="45" w:name="_Toc534368265"/>
      <w:r w:rsidRPr="00A17C88">
        <w:rPr>
          <w:rFonts w:ascii="Century Gothic" w:eastAsia="Times New Roman" w:hAnsi="Century Gothic" w:cs="Times New Roman"/>
          <w:b/>
          <w:lang w:eastAsia="pl-PL"/>
        </w:rPr>
        <w:t>I. MIEJSCE I TERMIN SKŁADANIA OFERT</w:t>
      </w:r>
      <w:bookmarkEnd w:id="42"/>
      <w:bookmarkEnd w:id="43"/>
      <w:bookmarkEnd w:id="44"/>
      <w:bookmarkEnd w:id="45"/>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5"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Pr="00A17C88">
        <w:rPr>
          <w:rFonts w:ascii="Century Gothic" w:eastAsia="Times New Roman" w:hAnsi="Century Gothic" w:cs="Arial"/>
          <w:b/>
          <w:u w:val="single"/>
          <w:lang w:eastAsia="pl-PL"/>
        </w:rPr>
        <w:t>1</w:t>
      </w:r>
      <w:r w:rsidR="00E86528">
        <w:rPr>
          <w:rFonts w:ascii="Century Gothic" w:eastAsia="Times New Roman" w:hAnsi="Century Gothic" w:cs="Arial"/>
          <w:b/>
          <w:u w:val="single"/>
          <w:lang w:eastAsia="pl-PL"/>
        </w:rPr>
        <w:t>0</w:t>
      </w:r>
      <w:r w:rsidRPr="00A17C88">
        <w:rPr>
          <w:rFonts w:ascii="Century Gothic" w:eastAsia="Times New Roman" w:hAnsi="Century Gothic" w:cs="Arial"/>
          <w:b/>
          <w:u w:val="single"/>
          <w:lang w:eastAsia="pl-PL"/>
        </w:rPr>
        <w:t>.0</w:t>
      </w:r>
      <w:r w:rsidR="00E86528">
        <w:rPr>
          <w:rFonts w:ascii="Century Gothic" w:eastAsia="Times New Roman" w:hAnsi="Century Gothic" w:cs="Arial"/>
          <w:b/>
          <w:u w:val="single"/>
          <w:lang w:eastAsia="pl-PL"/>
        </w:rPr>
        <w:t>7</w:t>
      </w:r>
      <w:r w:rsidRPr="00A17C88">
        <w:rPr>
          <w:rFonts w:ascii="Century Gothic" w:eastAsia="Times New Roman" w:hAnsi="Century Gothic" w:cs="Arial"/>
          <w:b/>
          <w:u w:val="single"/>
          <w:lang w:eastAsia="pl-PL"/>
        </w:rPr>
        <w:t>.2025r.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6" w:name="_Toc491935708"/>
      <w:bookmarkStart w:id="47" w:name="_Toc525046027"/>
      <w:bookmarkStart w:id="48" w:name="_Toc525046199"/>
      <w:bookmarkStart w:id="49" w:name="_Toc534368266"/>
      <w:r w:rsidRPr="00A17C88">
        <w:rPr>
          <w:rFonts w:ascii="Century Gothic" w:eastAsia="Times New Roman" w:hAnsi="Century Gothic" w:cs="Arial"/>
          <w:b/>
          <w:caps/>
          <w:lang w:eastAsia="pl-PL"/>
        </w:rPr>
        <w:t>MIEJSCE I TERMIN OTWARCIA OFERT</w:t>
      </w:r>
      <w:bookmarkEnd w:id="46"/>
      <w:bookmarkEnd w:id="47"/>
      <w:bookmarkEnd w:id="48"/>
      <w:bookmarkEnd w:id="49"/>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Pr="00A17C88">
        <w:rPr>
          <w:rFonts w:ascii="Century Gothic" w:eastAsia="Times New Roman" w:hAnsi="Century Gothic" w:cs="Arial"/>
          <w:b/>
          <w:u w:val="single"/>
          <w:lang w:eastAsia="pl-PL"/>
        </w:rPr>
        <w:t>1</w:t>
      </w:r>
      <w:r w:rsidR="00E86528">
        <w:rPr>
          <w:rFonts w:ascii="Century Gothic" w:eastAsia="Times New Roman" w:hAnsi="Century Gothic" w:cs="Arial"/>
          <w:b/>
          <w:u w:val="single"/>
          <w:lang w:eastAsia="pl-PL"/>
        </w:rPr>
        <w:t>0</w:t>
      </w:r>
      <w:r w:rsidRPr="00A17C88">
        <w:rPr>
          <w:rFonts w:ascii="Century Gothic" w:eastAsia="Times New Roman" w:hAnsi="Century Gothic" w:cs="Arial"/>
          <w:b/>
          <w:u w:val="single"/>
          <w:lang w:eastAsia="pl-PL"/>
        </w:rPr>
        <w:t>.0</w:t>
      </w:r>
      <w:r w:rsidR="00E86528">
        <w:rPr>
          <w:rFonts w:ascii="Century Gothic" w:eastAsia="Times New Roman" w:hAnsi="Century Gothic" w:cs="Arial"/>
          <w:b/>
          <w:u w:val="single"/>
          <w:lang w:eastAsia="pl-PL"/>
        </w:rPr>
        <w:t>7</w:t>
      </w:r>
      <w:r w:rsidRPr="00A17C88">
        <w:rPr>
          <w:rFonts w:ascii="Century Gothic" w:eastAsia="Times New Roman" w:hAnsi="Century Gothic" w:cs="Arial"/>
          <w:b/>
          <w:u w:val="single"/>
          <w:lang w:eastAsia="pl-PL"/>
        </w:rPr>
        <w:t>.2025r.,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6"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0"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51" w:name="_Toc534368267"/>
      <w:bookmarkEnd w:id="50"/>
      <w:r w:rsidRPr="00A17C88">
        <w:rPr>
          <w:rFonts w:ascii="Century Gothic" w:eastAsia="Times New Roman" w:hAnsi="Century Gothic" w:cs="Arial"/>
          <w:b/>
          <w:bCs/>
          <w:lang w:eastAsia="pl-PL"/>
        </w:rPr>
        <w:t>TERMIN ZWIĄZANIA OFERTĄ</w:t>
      </w:r>
      <w:bookmarkEnd w:id="51"/>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E86528">
        <w:rPr>
          <w:rFonts w:ascii="Century Gothic" w:eastAsia="Times New Roman" w:hAnsi="Century Gothic" w:cs="Arial"/>
          <w:bCs/>
          <w:lang w:eastAsia="ar-SA"/>
        </w:rPr>
        <w:t>08</w:t>
      </w:r>
      <w:r w:rsidRPr="00A17C88">
        <w:rPr>
          <w:rFonts w:ascii="Century Gothic" w:eastAsia="Times New Roman" w:hAnsi="Century Gothic" w:cs="Arial"/>
          <w:bCs/>
          <w:lang w:eastAsia="ar-SA"/>
        </w:rPr>
        <w:t>.</w:t>
      </w:r>
      <w:r w:rsidR="00E86528">
        <w:rPr>
          <w:rFonts w:ascii="Century Gothic" w:eastAsia="Times New Roman" w:hAnsi="Century Gothic" w:cs="Arial"/>
          <w:bCs/>
          <w:lang w:eastAsia="ar-SA"/>
        </w:rPr>
        <w:t>08</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A17C88" w:rsidRDefault="00A17C88" w:rsidP="00A17C88">
      <w:pPr>
        <w:spacing w:after="0" w:line="240" w:lineRule="auto"/>
        <w:rPr>
          <w:rFonts w:ascii="Times New Roman" w:eastAsia="Times New Roman" w:hAnsi="Times New Roman" w:cs="Times New Roman"/>
          <w:sz w:val="24"/>
          <w:szCs w:val="24"/>
          <w:lang w:eastAsia="pl-PL"/>
        </w:rPr>
      </w:pPr>
    </w:p>
    <w:p w:rsidR="00DC0F81" w:rsidRPr="00A17C88" w:rsidRDefault="00DC0F81"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lastRenderedPageBreak/>
        <w:t>Rozdział XII</w:t>
      </w:r>
      <w:r w:rsidRPr="00A17C88">
        <w:rPr>
          <w:rFonts w:ascii="Century Gothic" w:eastAsia="Times New Roman" w:hAnsi="Century Gothic" w:cs="Arial"/>
          <w:b/>
          <w:bCs/>
          <w:lang w:eastAsia="pl-PL"/>
        </w:rPr>
        <w:br/>
      </w:r>
      <w:bookmarkStart w:id="52" w:name="_Toc534368268"/>
      <w:r w:rsidRPr="00A17C88">
        <w:rPr>
          <w:rFonts w:ascii="Century Gothic" w:eastAsia="Times New Roman" w:hAnsi="Century Gothic" w:cs="Arial"/>
          <w:b/>
          <w:bCs/>
          <w:lang w:eastAsia="pl-PL"/>
        </w:rPr>
        <w:t>SPOSÓB OBLICZENIA CENY OFERTY</w:t>
      </w:r>
      <w:bookmarkEnd w:id="52"/>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284"/>
        </w:tabs>
        <w:autoSpaceDE w:val="0"/>
        <w:autoSpaceDN w:val="0"/>
        <w:adjustRightInd w:val="0"/>
        <w:spacing w:after="0" w:line="288" w:lineRule="auto"/>
        <w:jc w:val="both"/>
        <w:rPr>
          <w:rFonts w:ascii="Century Gothic" w:hAnsi="Century Gothic"/>
          <w:b/>
        </w:rPr>
      </w:pPr>
      <w:r w:rsidRPr="00A17C88">
        <w:rPr>
          <w:rFonts w:ascii="Century Gothic" w:hAnsi="Century Gothic"/>
          <w:b/>
        </w:rPr>
        <w:t xml:space="preserve">1. Cenę oferty należy obliczyć na formularzu </w:t>
      </w:r>
      <w:r w:rsidRPr="00A17C88">
        <w:rPr>
          <w:rFonts w:ascii="Century Gothic" w:hAnsi="Century Gothic"/>
          <w:b/>
          <w:bCs/>
        </w:rPr>
        <w:t xml:space="preserve">kalkulacyjnym </w:t>
      </w:r>
      <w:r w:rsidRPr="00A17C88">
        <w:rPr>
          <w:rFonts w:ascii="Century Gothic" w:hAnsi="Century Gothic"/>
          <w:b/>
        </w:rPr>
        <w:t xml:space="preserve">(załączniki nr 6 do SWZ), oraz zawrzeć w Formularzu ofertowym udostępnionym przez Zamawiającego na Platformie e-Zamówienia. </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2. Wykonawca jest zobowiązany do wypełnienia i określenia wartości we wszystkich pozycjach występujących w Formularzu kalkulacyjnym oraz Formularzu Ofertowym. Brak wypełnienia wszystkich i określenia wartości w którejś z pozycji oraz dokonywanie zmian w treści formularza spowoduje odrzucenie oferty za wyjątkiem omyłek, o których mowa w art. 223 ust. 2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Wykonawca nie może wprowadzić zmian do Formularza Ofertowego i kalkulacyjnego.</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3. Cenę oferty stanowi cena wpisana przez Wykonawcę w Rozdziale VIII Formularza ofertowego.</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4. </w:t>
      </w:r>
      <w:r w:rsidRPr="00A17C88">
        <w:rPr>
          <w:rFonts w:ascii="Century Gothic" w:eastAsia="Times New Roman" w:hAnsi="Century Gothic" w:cs="Times New Roman"/>
          <w:b/>
          <w:bCs/>
          <w:lang w:eastAsia="pl-PL"/>
        </w:rPr>
        <w:t>Oferta musi zawierać cenę brutto</w:t>
      </w:r>
      <w:r w:rsidRPr="00A17C88">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5. Wykonawca określi cenę z dokładnością do setnych części złotego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6. Rozliczenia między zamawiającym a wykonawcą będą prowadzone w PLN.</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7. W celu porównania złożonych ofert Wykonawca zobowiązany jest zastosować stawkę VAT obowiązującą w dniu złożenia oferty. </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bookmarkStart w:id="53" w:name="_Hlk66258788"/>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4" w:name="_Toc534368269"/>
      <w:bookmarkEnd w:id="53"/>
      <w:r w:rsidRPr="00A17C88">
        <w:rPr>
          <w:rFonts w:ascii="Century Gothic" w:eastAsia="Times New Roman" w:hAnsi="Century Gothic" w:cs="Arial"/>
          <w:b/>
          <w:bCs/>
          <w:sz w:val="20"/>
          <w:szCs w:val="20"/>
          <w:lang w:eastAsia="pl-PL"/>
        </w:rPr>
        <w:t>KRYTERIA I SPOSÓB OCENY OFERT</w:t>
      </w:r>
      <w:bookmarkEnd w:id="54"/>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5" w:name="_Toc525046028"/>
      <w:bookmarkStart w:id="56" w:name="_Toc525046200"/>
      <w:bookmarkStart w:id="57" w:name="_Toc534368270"/>
      <w:r w:rsidRPr="00A17C88">
        <w:rPr>
          <w:rFonts w:ascii="Century Gothic" w:eastAsia="Times New Roman" w:hAnsi="Century Gothic" w:cs="Arial"/>
          <w:bCs/>
          <w:lang w:val="de-DE" w:eastAsia="pl-PL"/>
        </w:rPr>
        <w:t>TRYB OCENY OFERT</w:t>
      </w:r>
      <w:bookmarkEnd w:id="55"/>
      <w:bookmarkEnd w:id="56"/>
      <w:bookmarkEnd w:id="57"/>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8" w:name="_Kryteria_wyboru_najkorzystniejszej"/>
      <w:bookmarkStart w:id="59" w:name="_Toc483473989"/>
      <w:bookmarkStart w:id="60" w:name="_Toc136762108"/>
      <w:bookmarkEnd w:id="58"/>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A17C88" w:rsidRPr="00A17C88" w:rsidRDefault="00A17C88" w:rsidP="00A17C88">
      <w:pPr>
        <w:spacing w:after="0" w:line="288" w:lineRule="auto"/>
        <w:rPr>
          <w:rFonts w:ascii="Century Gothic" w:eastAsia="Arial Unicode MS" w:hAnsi="Century Gothic" w:cs="Arial Unicode MS"/>
          <w:lang w:eastAsia="pl-PL"/>
        </w:rPr>
      </w:pPr>
      <w:r w:rsidRPr="00A17C88">
        <w:rPr>
          <w:rFonts w:ascii="Century Gothic" w:eastAsia="Arial Unicode MS" w:hAnsi="Century Gothic" w:cs="Arial Unicode MS"/>
          <w:lang w:eastAsia="pl-PL"/>
        </w:rPr>
        <w:lastRenderedPageBreak/>
        <w:t xml:space="preserve">1. Wybór oferty najkorzystniejszej zostanie dokonany na podstawie kryterium - najniższa cena:  </w:t>
      </w:r>
      <w:r w:rsidRPr="00A17C88">
        <w:rPr>
          <w:rFonts w:ascii="Century Gothic" w:eastAsia="Arial Unicode MS" w:hAnsi="Century Gothic" w:cs="Arial Unicode MS"/>
        </w:rPr>
        <w:t>Cena oferty brutto - 100%</w:t>
      </w:r>
    </w:p>
    <w:p w:rsidR="00A17C88" w:rsidRPr="00A17C88" w:rsidRDefault="00A17C88" w:rsidP="00A17C88">
      <w:pPr>
        <w:spacing w:line="288" w:lineRule="auto"/>
        <w:rPr>
          <w:rFonts w:ascii="Century Gothic" w:eastAsia="Arial Unicode MS" w:hAnsi="Century Gothic" w:cs="Arial Unicode MS"/>
        </w:rPr>
      </w:pPr>
    </w:p>
    <w:p w:rsidR="00A17C88" w:rsidRPr="00A17C88" w:rsidRDefault="00A17C88" w:rsidP="00A17C88">
      <w:pPr>
        <w:tabs>
          <w:tab w:val="left" w:pos="720"/>
        </w:tabs>
        <w:spacing w:after="0" w:line="288" w:lineRule="auto"/>
        <w:jc w:val="both"/>
        <w:rPr>
          <w:rFonts w:ascii="Century Gothic" w:eastAsia="Arial Unicode MS" w:hAnsi="Century Gothic" w:cs="Arial Unicode MS"/>
          <w:lang w:eastAsia="pl-PL"/>
        </w:rPr>
      </w:pPr>
      <w:r w:rsidRPr="00A17C88">
        <w:rPr>
          <w:rFonts w:ascii="Century Gothic" w:eastAsia="Arial Unicode MS" w:hAnsi="Century Gothic" w:cs="Arial Unicode MS"/>
          <w:lang w:eastAsia="pl-PL"/>
        </w:rPr>
        <w:t>Oferta nieodrzucona, zawierająca najniższą cenę określoną łącznie z VAT otrzyma 100,00 pkt. Pozostałe oferty uzyskają proporcjonalnie mniejszą liczbę punktów, obliczoną według wzoru:</w:t>
      </w:r>
    </w:p>
    <w:p w:rsidR="00A17C88" w:rsidRPr="00A17C88" w:rsidRDefault="00A17C88" w:rsidP="00A17C88">
      <w:pPr>
        <w:autoSpaceDE w:val="0"/>
        <w:autoSpaceDN w:val="0"/>
        <w:adjustRightInd w:val="0"/>
        <w:spacing w:after="0" w:line="274" w:lineRule="exact"/>
        <w:ind w:left="374"/>
        <w:rPr>
          <w:rFonts w:ascii="Century Gothic" w:eastAsia="Arial Unicode MS" w:hAnsi="Century Gothic" w:cs="Arial Unicode MS"/>
          <w:lang w:eastAsia="pl-PL"/>
        </w:rPr>
      </w:pPr>
    </w:p>
    <w:p w:rsidR="00A17C88" w:rsidRPr="00A17C88" w:rsidRDefault="00A17C88" w:rsidP="00A17C88">
      <w:pPr>
        <w:autoSpaceDE w:val="0"/>
        <w:autoSpaceDN w:val="0"/>
        <w:adjustRightInd w:val="0"/>
        <w:spacing w:after="0" w:line="274" w:lineRule="exact"/>
        <w:ind w:left="2779"/>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najniższa cena spośród ofert podlegających ocenie</w:t>
      </w:r>
    </w:p>
    <w:p w:rsidR="00A17C88" w:rsidRPr="00A17C88" w:rsidRDefault="00A17C88" w:rsidP="00A17C88">
      <w:pPr>
        <w:tabs>
          <w:tab w:val="left" w:leader="hyphen" w:pos="5602"/>
          <w:tab w:val="left" w:leader="hyphen" w:pos="7584"/>
          <w:tab w:val="left" w:pos="7771"/>
        </w:tabs>
        <w:autoSpaceDE w:val="0"/>
        <w:autoSpaceDN w:val="0"/>
        <w:adjustRightInd w:val="0"/>
        <w:spacing w:after="0" w:line="240" w:lineRule="auto"/>
        <w:jc w:val="center"/>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 xml:space="preserve">ocena punktowa =     </w:t>
      </w:r>
      <w:r w:rsidRPr="00A17C88">
        <w:rPr>
          <w:rFonts w:ascii="Century Gothic" w:eastAsia="Arial Unicode MS" w:hAnsi="Century Gothic" w:cs="Arial Unicode MS"/>
          <w:szCs w:val="16"/>
          <w:lang w:eastAsia="pl-PL"/>
        </w:rPr>
        <w:tab/>
        <w:t>----------</w:t>
      </w:r>
      <w:r w:rsidRPr="00A17C88">
        <w:rPr>
          <w:rFonts w:ascii="Century Gothic" w:eastAsia="Arial Unicode MS" w:hAnsi="Century Gothic" w:cs="Arial Unicode MS"/>
          <w:szCs w:val="16"/>
          <w:lang w:eastAsia="pl-PL"/>
        </w:rPr>
        <w:tab/>
        <w:t>• 100,00 pkt</w:t>
      </w:r>
    </w:p>
    <w:p w:rsidR="00A17C88" w:rsidRPr="00A17C88" w:rsidRDefault="00A17C88" w:rsidP="00A17C88">
      <w:pPr>
        <w:autoSpaceDE w:val="0"/>
        <w:autoSpaceDN w:val="0"/>
        <w:adjustRightInd w:val="0"/>
        <w:spacing w:after="0" w:line="274" w:lineRule="exact"/>
        <w:ind w:left="3994"/>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cena oferty rozpatrywanej</w:t>
      </w:r>
    </w:p>
    <w:p w:rsidR="00A17C88" w:rsidRPr="00A17C88" w:rsidRDefault="00A17C88" w:rsidP="00A17C88">
      <w:pPr>
        <w:autoSpaceDE w:val="0"/>
        <w:autoSpaceDN w:val="0"/>
        <w:adjustRightInd w:val="0"/>
        <w:jc w:val="both"/>
        <w:rPr>
          <w:rFonts w:ascii="Century Gothic" w:eastAsia="Arial Unicode MS" w:hAnsi="Century Gothic" w:cs="Arial Unicode MS"/>
          <w:sz w:val="16"/>
          <w:szCs w:val="16"/>
        </w:rPr>
      </w:pPr>
    </w:p>
    <w:p w:rsidR="00A17C88" w:rsidRPr="00A17C88" w:rsidRDefault="00A17C88" w:rsidP="00A17C88">
      <w:pPr>
        <w:autoSpaceDE w:val="0"/>
        <w:autoSpaceDN w:val="0"/>
        <w:adjustRightInd w:val="0"/>
        <w:spacing w:line="288" w:lineRule="auto"/>
        <w:jc w:val="both"/>
        <w:rPr>
          <w:rFonts w:ascii="Century Gothic" w:eastAsia="Arial Unicode MS" w:hAnsi="Century Gothic" w:cs="Arial Unicode MS"/>
        </w:rPr>
      </w:pPr>
      <w:r w:rsidRPr="00A17C88">
        <w:rPr>
          <w:rFonts w:ascii="Century Gothic" w:eastAsia="Arial Unicode MS" w:hAnsi="Century Gothic" w:cs="Arial Unicode MS"/>
        </w:rPr>
        <w:t>2 Za najkorzystniejszą zostanie uznana oferta z największą liczbą punktów, tj. przedstawiająca najniższą cenę za wykonanie przedmiotu zamówienia.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59"/>
    <w:bookmarkEnd w:id="60"/>
    <w:p w:rsidR="00A17C88" w:rsidRPr="00A17C88" w:rsidRDefault="00A17C88" w:rsidP="00A17C88">
      <w:pPr>
        <w:spacing w:after="0" w:line="288" w:lineRule="auto"/>
        <w:jc w:val="both"/>
        <w:rPr>
          <w:rFonts w:ascii="Times New Roman" w:eastAsia="Times New Roman" w:hAnsi="Times New Roman" w:cs="Times New Roman"/>
          <w:sz w:val="24"/>
          <w:szCs w:val="24"/>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1"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62" w:name="_Toc534368273"/>
      <w:bookmarkEnd w:id="61"/>
      <w:r w:rsidRPr="00A17C88">
        <w:rPr>
          <w:rFonts w:ascii="Century Gothic" w:eastAsia="Times New Roman" w:hAnsi="Century Gothic" w:cs="Arial"/>
          <w:b/>
          <w:bCs/>
          <w:lang w:eastAsia="pl-PL"/>
        </w:rPr>
        <w:t>ZABEZPIECZENIE NALEŻYTEGO WYKONANIA UMOWY</w:t>
      </w:r>
      <w:bookmarkEnd w:id="62"/>
    </w:p>
    <w:p w:rsidR="00A17C88" w:rsidRPr="00A17C88" w:rsidRDefault="00A17C88" w:rsidP="00A17C88">
      <w:pPr>
        <w:spacing w:line="288" w:lineRule="auto"/>
        <w:jc w:val="both"/>
        <w:rPr>
          <w:rFonts w:ascii="Century Gothic" w:hAnsi="Century Gothic"/>
        </w:rPr>
      </w:pPr>
      <w:bookmarkStart w:id="63" w:name="_Hlk66259105"/>
      <w:r w:rsidRPr="00A17C88">
        <w:rPr>
          <w:rFonts w:ascii="Century Gothic" w:hAnsi="Century Gothic"/>
        </w:rPr>
        <w:t>Zamawiający nie będzie żądał wniesienia zabezpieczenia należytego wykonania umowy.</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4" w:name="_Toc534368274"/>
      <w:bookmarkEnd w:id="63"/>
      <w:r w:rsidRPr="00A17C88">
        <w:rPr>
          <w:rFonts w:ascii="Century Gothic" w:eastAsia="Times New Roman" w:hAnsi="Century Gothic" w:cs="Arial"/>
          <w:b/>
          <w:bCs/>
          <w:lang w:eastAsia="pl-PL"/>
        </w:rPr>
        <w:t>PROJEKTOWANE POSTANOWIENIA UMOWY</w:t>
      </w:r>
      <w:bookmarkEnd w:id="64"/>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5"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6" w:name="_Toc534368275"/>
      <w:bookmarkEnd w:id="65"/>
      <w:r w:rsidRPr="00A17C88">
        <w:rPr>
          <w:rFonts w:ascii="Century Gothic" w:eastAsia="Times New Roman" w:hAnsi="Century Gothic" w:cs="Arial"/>
          <w:b/>
          <w:bCs/>
          <w:lang w:eastAsia="pl-PL"/>
        </w:rPr>
        <w:t>FORMALNOŚCI PO WYBORZE OFERTY W CELU ZAWARCIA UMOWY</w:t>
      </w:r>
      <w:bookmarkEnd w:id="66"/>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 xml:space="preserve">wiadczeniu o wpisie do </w:t>
      </w:r>
      <w:r w:rsidRPr="00A17C88">
        <w:rPr>
          <w:rFonts w:ascii="Century Gothic" w:eastAsia="CIDFont+F4" w:hAnsi="Century Gothic" w:cs="CIDFont+F4"/>
          <w:color w:val="000000"/>
          <w:lang w:eastAsia="pl-PL"/>
        </w:rPr>
        <w:lastRenderedPageBreak/>
        <w:t>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7"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w:t>
      </w:r>
      <w:r w:rsidRPr="00A17C88">
        <w:rPr>
          <w:rFonts w:ascii="Century Gothic" w:eastAsia="Times New Roman" w:hAnsi="Century Gothic" w:cs="Calibri Light"/>
          <w:b/>
          <w:color w:val="000000"/>
          <w:lang w:eastAsia="pl-PL"/>
        </w:rPr>
        <w:br/>
      </w:r>
      <w:bookmarkStart w:id="68" w:name="_Toc534368276"/>
      <w:bookmarkEnd w:id="67"/>
      <w:r w:rsidRPr="00A17C88">
        <w:rPr>
          <w:rFonts w:ascii="Century Gothic" w:eastAsia="Times New Roman" w:hAnsi="Century Gothic" w:cs="Calibri Light"/>
          <w:b/>
          <w:color w:val="000000"/>
          <w:lang w:eastAsia="pl-PL"/>
        </w:rPr>
        <w:t>ŚRODKI OCHRONY PRAWNEJ</w:t>
      </w:r>
      <w:bookmarkEnd w:id="68"/>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69"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69"/>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0" w:name="_Hlk66267164"/>
      <w:r w:rsidRPr="00A17C88">
        <w:rPr>
          <w:rFonts w:ascii="Century Gothic" w:eastAsia="Times New Roman" w:hAnsi="Century Gothic" w:cs="Times New Roman"/>
          <w:b/>
          <w:bCs/>
          <w:lang w:eastAsia="pl-PL"/>
        </w:rPr>
        <w:t>Rozdział XVIII</w:t>
      </w:r>
    </w:p>
    <w:bookmarkEnd w:id="70"/>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1"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71"/>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2" w:name="_Hlk66860699"/>
      <w:r w:rsidRPr="00A17C88">
        <w:rPr>
          <w:rFonts w:ascii="Century Gothic" w:eastAsia="Arial Unicode MS" w:hAnsi="Century Gothic" w:cs="Arial Unicode MS"/>
          <w:szCs w:val="16"/>
          <w:lang w:eastAsia="pl-PL"/>
        </w:rPr>
        <w:t xml:space="preserve">Załącznik nr 5 – </w:t>
      </w:r>
      <w:bookmarkEnd w:id="72"/>
      <w:r w:rsidRPr="00A17C88">
        <w:rPr>
          <w:rFonts w:ascii="Century Gothic" w:eastAsia="Arial Unicode MS" w:hAnsi="Century Gothic" w:cs="Arial Unicode MS"/>
          <w:szCs w:val="16"/>
          <w:lang w:eastAsia="pl-PL"/>
        </w:rPr>
        <w:t>Projektowane postanowienia umowy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6 – Formularz kalkulacyjny</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87144"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 xml:space="preserve">składane na podstawie art. 125 ust. 1 ustawy </w:t>
      </w:r>
      <w:proofErr w:type="spellStart"/>
      <w:r w:rsidRPr="00A17C88">
        <w:rPr>
          <w:rFonts w:ascii="Century Gothic" w:eastAsia="Calibri" w:hAnsi="Century Gothic" w:cs="Arial"/>
        </w:rPr>
        <w:t>Pzp</w:t>
      </w:r>
      <w:proofErr w:type="spellEnd"/>
    </w:p>
    <w:p w:rsidR="00A17C88" w:rsidRPr="00DC0F81" w:rsidRDefault="00A17C88" w:rsidP="00A17C88">
      <w:pPr>
        <w:spacing w:line="288" w:lineRule="auto"/>
        <w:jc w:val="both"/>
        <w:rPr>
          <w:rFonts w:ascii="Century Gothic" w:eastAsia="ヒラギノ角ゴ Pro W3" w:hAnsi="Century Gothic" w:cs="Arial"/>
          <w:b/>
          <w:bCs/>
          <w:color w:val="000000"/>
        </w:rPr>
      </w:pPr>
      <w:r w:rsidRPr="00A17C88">
        <w:rPr>
          <w:rFonts w:ascii="Century Gothic" w:eastAsia="ヒラギノ角ゴ Pro W3" w:hAnsi="Century Gothic" w:cs="Arial"/>
          <w:color w:val="000000"/>
        </w:rPr>
        <w:t>W związku z udziałem Wykonawcy w postępowaniu o udzielenie zamówienia publicznego pn.</w:t>
      </w:r>
      <w:r w:rsidR="00DC0F81" w:rsidRPr="00DC0F81">
        <w:rPr>
          <w:rFonts w:ascii="Century Gothic" w:hAnsi="Century Gothic"/>
          <w:b/>
          <w:bCs/>
          <w:sz w:val="24"/>
          <w:szCs w:val="24"/>
        </w:rPr>
        <w:t xml:space="preserve"> </w:t>
      </w:r>
      <w:r w:rsidR="00DC0F81" w:rsidRPr="00DC0F81">
        <w:rPr>
          <w:rFonts w:ascii="Century Gothic" w:eastAsia="ヒラギノ角ゴ Pro W3" w:hAnsi="Century Gothic" w:cs="Arial"/>
          <w:b/>
          <w:bCs/>
          <w:color w:val="000000"/>
        </w:rPr>
        <w:t>Sukcesywne dostawy mleka, produktów nabiałowych i przemysłu tłuszczowego</w:t>
      </w:r>
      <w:r w:rsidRPr="00A17C88">
        <w:rPr>
          <w:rFonts w:ascii="Century Gothic" w:eastAsia="ヒラギノ角ゴ Pro W3" w:hAnsi="Century Gothic" w:cs="Arial"/>
          <w:color w:val="000000"/>
        </w:rPr>
        <w:t xml:space="preserve"> 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3" w:name="_Hlk103078684"/>
      <w:r w:rsidRPr="00A17C88">
        <w:rPr>
          <w:rFonts w:ascii="Century Gothic" w:eastAsia="Calibri" w:hAnsi="Century Gothic" w:cs="Arial"/>
        </w:rPr>
        <w:t>[ …..] TAK [ …..] NIE</w:t>
      </w:r>
      <w:bookmarkEnd w:id="73"/>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4" w:name="_Hlk103078735"/>
      <w:r w:rsidRPr="00A17C88">
        <w:rPr>
          <w:rFonts w:ascii="Century Gothic" w:eastAsia="Calibri" w:hAnsi="Century Gothic" w:cs="Arial"/>
        </w:rPr>
        <w:t xml:space="preserve">Czy wykonawca podlega wykluczeniu z postępowania na podstawie art. 108 ust. 1 </w:t>
      </w:r>
      <w:bookmarkEnd w:id="74"/>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5" w:name="_Hlk103078821"/>
      <w:r w:rsidRPr="00A17C88">
        <w:rPr>
          <w:rFonts w:ascii="Century Gothic" w:eastAsia="Calibri" w:hAnsi="Century Gothic" w:cs="Arial"/>
        </w:rPr>
        <w:t xml:space="preserve">       [ …..] TAK [ …..] NIE</w:t>
      </w:r>
    </w:p>
    <w:bookmarkEnd w:id="75"/>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Default="00A17C88"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DC0F81" w:rsidRDefault="00A17C88" w:rsidP="00A17C88">
      <w:pPr>
        <w:tabs>
          <w:tab w:val="center" w:pos="7655"/>
        </w:tabs>
        <w:spacing w:line="360" w:lineRule="auto"/>
        <w:rPr>
          <w:rFonts w:ascii="Century Gothic" w:hAnsi="Century Gothic" w:cs="Open Sans"/>
          <w:b/>
          <w:bCs/>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DC0F81" w:rsidRPr="00DC0F81">
        <w:rPr>
          <w:rFonts w:ascii="Century Gothic" w:hAnsi="Century Gothic" w:cs="Open Sans"/>
          <w:b/>
          <w:bCs/>
        </w:rPr>
        <w:t>Sukcesywne dostawy mleka, produktów nabiałowych i przemysłu tłuszczowego</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6"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Pr="00A17C88" w:rsidRDefault="00187144"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6"/>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A17C88">
      <w:pPr>
        <w:spacing w:after="0" w:line="240" w:lineRule="auto"/>
        <w:jc w:val="both"/>
        <w:rPr>
          <w:rFonts w:ascii="Century Gothic" w:eastAsia="Times New Roman" w:hAnsi="Century Gothic" w:cs="Times New Roman"/>
          <w:b/>
          <w:bCs/>
          <w:i/>
          <w:lang w:eastAsia="pl-PL"/>
        </w:rPr>
      </w:pPr>
      <w:bookmarkStart w:id="77"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bookmarkEnd w:id="77"/>
      <w:r w:rsidR="00DC0F81" w:rsidRPr="00DC0F81">
        <w:rPr>
          <w:rFonts w:ascii="Century Gothic" w:hAnsi="Century Gothic"/>
          <w:b/>
          <w:bCs/>
          <w:sz w:val="24"/>
          <w:szCs w:val="24"/>
        </w:rPr>
        <w:t xml:space="preserve"> </w:t>
      </w:r>
      <w:r w:rsidR="00DC0F81" w:rsidRPr="00DC0F81">
        <w:rPr>
          <w:rFonts w:ascii="Century Gothic" w:eastAsia="Times New Roman" w:hAnsi="Century Gothic" w:cs="Times New Roman"/>
          <w:b/>
          <w:bCs/>
          <w:i/>
          <w:lang w:eastAsia="pl-PL"/>
        </w:rPr>
        <w:t>Sukcesywne dostawy mleka, produktów nabiałowych i przemysłu tłuszczowego</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P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sectPr w:rsidR="00A17C88" w:rsidRPr="00187144" w:rsidSect="00A17C88">
      <w:headerReference w:type="default" r:id="rId17"/>
      <w:footerReference w:type="default" r:id="rId18"/>
      <w:headerReference w:type="first" r:id="rId19"/>
      <w:footerReference w:type="first" r:id="rId20"/>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CIDFont+F6">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8" w:name="_Hlk128552074"/>
    <w:bookmarkStart w:id="79" w:name="_Hlk128552075"/>
    <w:bookmarkStart w:id="80" w:name="_Hlk128552076"/>
    <w:bookmarkStart w:id="81"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E86528">
      <w:rPr>
        <w:rFonts w:ascii="Times New Roman" w:eastAsia="Times New Roman" w:hAnsi="Times New Roman" w:cs="Times New Roman"/>
        <w:b/>
        <w:bCs/>
        <w:i/>
        <w:sz w:val="20"/>
        <w:szCs w:val="20"/>
        <w:lang w:eastAsia="pl-PL"/>
      </w:rPr>
      <w:t>14</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8"/>
    <w:bookmarkEnd w:id="79"/>
    <w:bookmarkEnd w:id="80"/>
    <w:bookmarkEnd w:id="8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779A" w:rsidRDefault="004952DD">
    <w:pPr>
      <w:pStyle w:val="Nagwek"/>
    </w:pPr>
    <w:r>
      <w:rPr>
        <w:noProof/>
        <w:lang w:eastAsia="pl-PL"/>
      </w:rPr>
      <w:drawing>
        <wp:inline distT="0" distB="0" distL="0" distR="0">
          <wp:extent cx="5760720" cy="1081405"/>
          <wp:effectExtent l="0" t="0" r="0" b="4445"/>
          <wp:docPr id="497903022" name="Obraz 49790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a COS OPO Szczyr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081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9"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12"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num w:numId="1" w16cid:durableId="1987127499">
    <w:abstractNumId w:val="13"/>
  </w:num>
  <w:num w:numId="2" w16cid:durableId="181742725">
    <w:abstractNumId w:val="15"/>
  </w:num>
  <w:num w:numId="3" w16cid:durableId="1240755335">
    <w:abstractNumId w:val="6"/>
  </w:num>
  <w:num w:numId="4" w16cid:durableId="1690838873">
    <w:abstractNumId w:val="9"/>
  </w:num>
  <w:num w:numId="5" w16cid:durableId="793331874">
    <w:abstractNumId w:val="5"/>
  </w:num>
  <w:num w:numId="6" w16cid:durableId="1133988975">
    <w:abstractNumId w:val="11"/>
  </w:num>
  <w:num w:numId="7" w16cid:durableId="371461855">
    <w:abstractNumId w:val="1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8"/>
  </w:num>
  <w:num w:numId="12" w16cid:durableId="1947151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12"/>
  </w:num>
  <w:num w:numId="14" w16cid:durableId="808324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3"/>
  </w:num>
  <w:num w:numId="18" w16cid:durableId="1653752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777E"/>
    <w:rsid w:val="00065BDB"/>
    <w:rsid w:val="000A6813"/>
    <w:rsid w:val="00152DD0"/>
    <w:rsid w:val="00163E74"/>
    <w:rsid w:val="00176AE5"/>
    <w:rsid w:val="00187144"/>
    <w:rsid w:val="001A22B4"/>
    <w:rsid w:val="001C6DCC"/>
    <w:rsid w:val="00217060"/>
    <w:rsid w:val="002528B9"/>
    <w:rsid w:val="002A7B28"/>
    <w:rsid w:val="002C6169"/>
    <w:rsid w:val="002D1871"/>
    <w:rsid w:val="002D1EE5"/>
    <w:rsid w:val="00303448"/>
    <w:rsid w:val="00322FE9"/>
    <w:rsid w:val="003464E2"/>
    <w:rsid w:val="00381187"/>
    <w:rsid w:val="003C178D"/>
    <w:rsid w:val="003D1B2F"/>
    <w:rsid w:val="003D2051"/>
    <w:rsid w:val="003E4624"/>
    <w:rsid w:val="0040223C"/>
    <w:rsid w:val="004054FF"/>
    <w:rsid w:val="00444264"/>
    <w:rsid w:val="004952DD"/>
    <w:rsid w:val="004B21C5"/>
    <w:rsid w:val="004B7EBB"/>
    <w:rsid w:val="004D45C9"/>
    <w:rsid w:val="004E1EAC"/>
    <w:rsid w:val="004E4138"/>
    <w:rsid w:val="004F1D99"/>
    <w:rsid w:val="00510A1F"/>
    <w:rsid w:val="00524070"/>
    <w:rsid w:val="00541D7D"/>
    <w:rsid w:val="00555156"/>
    <w:rsid w:val="0057361C"/>
    <w:rsid w:val="005B719F"/>
    <w:rsid w:val="005F662C"/>
    <w:rsid w:val="00610B43"/>
    <w:rsid w:val="006366AC"/>
    <w:rsid w:val="00684118"/>
    <w:rsid w:val="006F3323"/>
    <w:rsid w:val="00761A76"/>
    <w:rsid w:val="00761EB4"/>
    <w:rsid w:val="007A0DB9"/>
    <w:rsid w:val="00824A7C"/>
    <w:rsid w:val="0084057E"/>
    <w:rsid w:val="00851106"/>
    <w:rsid w:val="008530EE"/>
    <w:rsid w:val="00864B74"/>
    <w:rsid w:val="008A284C"/>
    <w:rsid w:val="008C60DB"/>
    <w:rsid w:val="008D677B"/>
    <w:rsid w:val="0092251A"/>
    <w:rsid w:val="009274F8"/>
    <w:rsid w:val="00937262"/>
    <w:rsid w:val="00940EB4"/>
    <w:rsid w:val="00972181"/>
    <w:rsid w:val="00973352"/>
    <w:rsid w:val="009A7114"/>
    <w:rsid w:val="009F1FDA"/>
    <w:rsid w:val="00A17C88"/>
    <w:rsid w:val="00A300EA"/>
    <w:rsid w:val="00A3679E"/>
    <w:rsid w:val="00AE7939"/>
    <w:rsid w:val="00B21090"/>
    <w:rsid w:val="00B8779A"/>
    <w:rsid w:val="00BC3026"/>
    <w:rsid w:val="00C145FB"/>
    <w:rsid w:val="00C34452"/>
    <w:rsid w:val="00C93404"/>
    <w:rsid w:val="00D05815"/>
    <w:rsid w:val="00D3382E"/>
    <w:rsid w:val="00D676C9"/>
    <w:rsid w:val="00D73750"/>
    <w:rsid w:val="00D75F62"/>
    <w:rsid w:val="00DC0F81"/>
    <w:rsid w:val="00DD5E9C"/>
    <w:rsid w:val="00DD75AE"/>
    <w:rsid w:val="00DE1F2D"/>
    <w:rsid w:val="00E14569"/>
    <w:rsid w:val="00E53C29"/>
    <w:rsid w:val="00E738B1"/>
    <w:rsid w:val="00E77D2E"/>
    <w:rsid w:val="00E86528"/>
    <w:rsid w:val="00EB6670"/>
    <w:rsid w:val="00ED14A4"/>
    <w:rsid w:val="00F913CE"/>
    <w:rsid w:val="00FC18E4"/>
    <w:rsid w:val="00FD49CB"/>
    <w:rsid w:val="00FD5675"/>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BB0B5"/>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szczyrk@cos.pl" TargetMode="External"/><Relationship Id="rId13" Type="http://schemas.openxmlformats.org/officeDocument/2006/relationships/hyperlink" Target="https://sip.lex.pl/akty-prawne/dzu-dziennik-ustaw/przeciwdzialanie-praniu-pieniedzy-oraz-finansowaniu-terroryzmu-1870809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ip.cos.pl" TargetMode="External"/><Relationship Id="rId12" Type="http://schemas.openxmlformats.org/officeDocument/2006/relationships/hyperlink" Target="https://ezamowienia.gov.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amowienia.gov.pl" TargetMode="External"/><Relationship Id="rId5" Type="http://schemas.openxmlformats.org/officeDocument/2006/relationships/footnotes" Target="footnote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od@cos.pl" TargetMode="External"/><Relationship Id="rId14" Type="http://schemas.openxmlformats.org/officeDocument/2006/relationships/hyperlink" Target="https://sip.lex.pl/akty-prawne/dzu-dziennik-ustaw/rachunkowosc-16796295/art-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7455</Words>
  <Characters>44735</Characters>
  <Application>Microsoft Office Word</Application>
  <DocSecurity>0</DocSecurity>
  <Lines>372</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2</cp:revision>
  <cp:lastPrinted>2024-02-09T10:10:00Z</cp:lastPrinted>
  <dcterms:created xsi:type="dcterms:W3CDTF">2025-07-01T16:47:00Z</dcterms:created>
  <dcterms:modified xsi:type="dcterms:W3CDTF">2025-07-01T16:47:00Z</dcterms:modified>
</cp:coreProperties>
</file>