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C67AD" w14:textId="6127F485" w:rsidR="00F8274C" w:rsidRPr="002C344D" w:rsidRDefault="00AB6441" w:rsidP="00AB6441">
      <w:pPr>
        <w:jc w:val="right"/>
        <w:rPr>
          <w:rFonts w:ascii="Century Gothic" w:hAnsi="Century Gothic"/>
          <w:i/>
          <w:iCs/>
        </w:rPr>
      </w:pPr>
      <w:r w:rsidRPr="002C344D">
        <w:rPr>
          <w:rFonts w:ascii="Century Gothic" w:hAnsi="Century Gothic"/>
          <w:i/>
          <w:iCs/>
        </w:rPr>
        <w:t>PROJEKT</w:t>
      </w:r>
    </w:p>
    <w:p w14:paraId="04201BD5" w14:textId="7B9D389B" w:rsidR="00FD0A85" w:rsidRPr="002C344D" w:rsidRDefault="00FD0A85" w:rsidP="00F132D9">
      <w:pPr>
        <w:jc w:val="center"/>
        <w:rPr>
          <w:rFonts w:ascii="Century Gothic" w:hAnsi="Century Gothic"/>
        </w:rPr>
      </w:pPr>
      <w:r w:rsidRPr="002C344D">
        <w:rPr>
          <w:rFonts w:ascii="Century Gothic" w:hAnsi="Century Gothic"/>
        </w:rPr>
        <w:t>UMOWA</w:t>
      </w:r>
    </w:p>
    <w:p w14:paraId="40584137" w14:textId="101B8551" w:rsidR="00FD0A85" w:rsidRPr="002C344D" w:rsidRDefault="00FD0A85" w:rsidP="00F132D9">
      <w:pPr>
        <w:jc w:val="center"/>
        <w:rPr>
          <w:rFonts w:ascii="Century Gothic" w:hAnsi="Century Gothic"/>
        </w:rPr>
      </w:pPr>
      <w:r w:rsidRPr="002C344D">
        <w:rPr>
          <w:rFonts w:ascii="Century Gothic" w:hAnsi="Century Gothic"/>
        </w:rPr>
        <w:t xml:space="preserve">Nr </w:t>
      </w:r>
    </w:p>
    <w:p w14:paraId="52EE2FCC" w14:textId="77777777" w:rsidR="00FD0A85" w:rsidRPr="002C344D" w:rsidRDefault="00FD0A85" w:rsidP="00F132D9">
      <w:pPr>
        <w:rPr>
          <w:rFonts w:ascii="Century Gothic" w:hAnsi="Century Gothic"/>
        </w:rPr>
      </w:pPr>
    </w:p>
    <w:p w14:paraId="3A319760" w14:textId="77777777" w:rsidR="00FD0A85" w:rsidRPr="002C344D" w:rsidRDefault="00FD0A85" w:rsidP="00F132D9">
      <w:pPr>
        <w:rPr>
          <w:rFonts w:ascii="Century Gothic" w:hAnsi="Century Gothic"/>
          <w:lang w:bidi="pl-PL"/>
        </w:rPr>
      </w:pPr>
      <w:r w:rsidRPr="002C344D">
        <w:rPr>
          <w:rFonts w:ascii="Century Gothic" w:hAnsi="Century Gothic"/>
          <w:lang w:bidi="pl-PL"/>
        </w:rPr>
        <w:t>zawarta w formie elektronicznej</w:t>
      </w:r>
    </w:p>
    <w:p w14:paraId="1B892042" w14:textId="77777777" w:rsidR="00FD0A85" w:rsidRPr="002C344D" w:rsidRDefault="00FD0A85" w:rsidP="00F132D9">
      <w:pPr>
        <w:rPr>
          <w:rFonts w:ascii="Century Gothic" w:hAnsi="Century Gothic"/>
          <w:lang w:bidi="pl-PL"/>
        </w:rPr>
      </w:pPr>
      <w:bookmarkStart w:id="0" w:name="_Hlk208318750"/>
      <w:r w:rsidRPr="002C344D">
        <w:rPr>
          <w:rFonts w:ascii="Century Gothic" w:hAnsi="Century Gothic"/>
          <w:lang w:bidi="pl-PL"/>
        </w:rPr>
        <w:t>pomiędzy Centralnym Ośrodkiem Sportu instytucją Gospodarki Budżetowej z siedzibą w Warszawie, ul. Łazienkowska 6A, 00-449 Warszawa, zarejestrowanym pod numerem 0000374033 w Krajowym Rejestrze Sądowym przez Sąd Rejonowy dla m. st. Warszawy w Warszawie, XII Wydział Gospodarczy Krajowego Rejestru Sądowego w dniu 22 grudnia 2010 roku, posiadającym numery: NIP 701-027-39-50 i Regon 142733356, oddział Centralny Ośrodek Sportu-Ośrodek Przygotowań Olimpijskich im. Feliksa Stamma Cetniewo we Władysławowie, ul. Żeromskiego 52, 84-120 Władysławowo, reprezentowanym przez:</w:t>
      </w:r>
    </w:p>
    <w:p w14:paraId="76A74A68" w14:textId="7922F813" w:rsidR="00FD0A85" w:rsidRPr="002C344D" w:rsidRDefault="00F403BB" w:rsidP="00F132D9">
      <w:pPr>
        <w:rPr>
          <w:rFonts w:ascii="Century Gothic" w:hAnsi="Century Gothic"/>
          <w:lang w:bidi="pl-PL"/>
        </w:rPr>
      </w:pPr>
      <w:r w:rsidRPr="002C344D">
        <w:rPr>
          <w:rFonts w:ascii="Century Gothic" w:hAnsi="Century Gothic"/>
        </w:rPr>
        <w:t>…………………………………………………………………………………………………………</w:t>
      </w:r>
    </w:p>
    <w:p w14:paraId="760A19DB" w14:textId="0ADE6E19" w:rsidR="00FD0A85" w:rsidRPr="002C344D" w:rsidRDefault="00FD0A85" w:rsidP="00F132D9">
      <w:pPr>
        <w:rPr>
          <w:rFonts w:ascii="Century Gothic" w:hAnsi="Century Gothic"/>
          <w:lang w:bidi="pl-PL"/>
        </w:rPr>
      </w:pPr>
      <w:r w:rsidRPr="002C344D">
        <w:rPr>
          <w:rFonts w:ascii="Century Gothic" w:hAnsi="Century Gothic"/>
          <w:lang w:bidi="pl-PL"/>
        </w:rPr>
        <w:t>zwanym dalej „Zamawiającym”,</w:t>
      </w:r>
      <w:bookmarkEnd w:id="0"/>
    </w:p>
    <w:p w14:paraId="5DC8BC7F" w14:textId="77777777" w:rsidR="00FD0A85" w:rsidRPr="002C344D" w:rsidRDefault="00FD0A85" w:rsidP="00F132D9">
      <w:pPr>
        <w:rPr>
          <w:rFonts w:ascii="Century Gothic" w:hAnsi="Century Gothic"/>
          <w:lang w:bidi="pl-PL"/>
        </w:rPr>
      </w:pPr>
      <w:r w:rsidRPr="002C344D">
        <w:rPr>
          <w:rFonts w:ascii="Century Gothic" w:hAnsi="Century Gothic"/>
          <w:lang w:bidi="pl-PL"/>
        </w:rPr>
        <w:t>a</w:t>
      </w:r>
    </w:p>
    <w:p w14:paraId="78F43E88" w14:textId="77777777" w:rsidR="00FD0A85" w:rsidRPr="002C344D" w:rsidRDefault="00FD0A85" w:rsidP="00F132D9">
      <w:pPr>
        <w:rPr>
          <w:rFonts w:ascii="Century Gothic" w:hAnsi="Century Gothic"/>
        </w:rPr>
      </w:pPr>
      <w:r w:rsidRPr="002C344D">
        <w:rPr>
          <w:rFonts w:ascii="Century Gothic" w:hAnsi="Century Gothic"/>
        </w:rPr>
        <w:t>…………………………………………………………………………</w:t>
      </w:r>
    </w:p>
    <w:p w14:paraId="4D0FE4E9" w14:textId="77777777" w:rsidR="00FD0A85" w:rsidRPr="002C344D" w:rsidRDefault="00FD0A85" w:rsidP="00F132D9">
      <w:pPr>
        <w:rPr>
          <w:rFonts w:ascii="Century Gothic" w:hAnsi="Century Gothic"/>
        </w:rPr>
      </w:pPr>
      <w:r w:rsidRPr="002C344D">
        <w:rPr>
          <w:rFonts w:ascii="Century Gothic" w:hAnsi="Century Gothic"/>
        </w:rPr>
        <w:t>NIP: ……………………, REGON: ……………………….., KRS: ……………………………………</w:t>
      </w:r>
    </w:p>
    <w:p w14:paraId="75CDA212" w14:textId="77777777" w:rsidR="00FD0A85" w:rsidRPr="002C344D" w:rsidRDefault="00FD0A85" w:rsidP="00F132D9">
      <w:pPr>
        <w:rPr>
          <w:rFonts w:ascii="Century Gothic" w:hAnsi="Century Gothic"/>
          <w:lang w:bidi="pl-PL"/>
        </w:rPr>
      </w:pPr>
      <w:r w:rsidRPr="002C344D">
        <w:rPr>
          <w:rFonts w:ascii="Century Gothic" w:hAnsi="Century Gothic"/>
        </w:rPr>
        <w:t>reprezentowanym przez: ……………………………………</w:t>
      </w:r>
    </w:p>
    <w:p w14:paraId="6CCF8E2A" w14:textId="77777777" w:rsidR="00FD0A85" w:rsidRPr="002C344D" w:rsidRDefault="00FD0A85" w:rsidP="00F132D9">
      <w:pPr>
        <w:rPr>
          <w:rFonts w:ascii="Century Gothic" w:hAnsi="Century Gothic"/>
          <w:lang w:bidi="pl-PL"/>
        </w:rPr>
      </w:pPr>
      <w:r w:rsidRPr="002C344D">
        <w:rPr>
          <w:rFonts w:ascii="Century Gothic" w:hAnsi="Century Gothic"/>
          <w:lang w:bidi="pl-PL"/>
        </w:rPr>
        <w:t>zwanym dalej „Wykonawcą",</w:t>
      </w:r>
    </w:p>
    <w:p w14:paraId="66B3EFCA" w14:textId="77777777" w:rsidR="00FD0A85" w:rsidRPr="002C344D" w:rsidRDefault="00FD0A85" w:rsidP="00F132D9">
      <w:pPr>
        <w:rPr>
          <w:rFonts w:ascii="Century Gothic" w:hAnsi="Century Gothic"/>
          <w:lang w:bidi="pl-PL"/>
        </w:rPr>
      </w:pPr>
      <w:r w:rsidRPr="002C344D">
        <w:rPr>
          <w:rFonts w:ascii="Century Gothic" w:hAnsi="Century Gothic"/>
          <w:lang w:bidi="pl-PL"/>
        </w:rPr>
        <w:t>łącznie zwanymi dalej „Stronami".</w:t>
      </w:r>
    </w:p>
    <w:p w14:paraId="74D84C95" w14:textId="77777777" w:rsidR="00B30390" w:rsidRPr="002C344D" w:rsidRDefault="00FD0A85" w:rsidP="00F132D9">
      <w:pPr>
        <w:rPr>
          <w:rFonts w:ascii="Century Gothic" w:hAnsi="Century Gothic"/>
          <w:lang w:bidi="pl-PL"/>
        </w:rPr>
      </w:pPr>
      <w:r w:rsidRPr="002C344D">
        <w:rPr>
          <w:rFonts w:ascii="Century Gothic" w:hAnsi="Century Gothic"/>
          <w:lang w:bidi="pl-PL"/>
        </w:rPr>
        <w:t xml:space="preserve">W wyniku dokonania przez Zamawiającego wyboru najkorzystniejszej oferty w trybie </w:t>
      </w:r>
    </w:p>
    <w:p w14:paraId="6FEEFF3E" w14:textId="0B3B822D" w:rsidR="00FD0A85" w:rsidRPr="002C344D" w:rsidRDefault="00084051" w:rsidP="00F132D9">
      <w:pPr>
        <w:rPr>
          <w:rFonts w:ascii="Century Gothic" w:hAnsi="Century Gothic"/>
          <w:lang w:bidi="pl-PL"/>
        </w:rPr>
      </w:pPr>
      <w:r w:rsidRPr="002C344D">
        <w:rPr>
          <w:rFonts w:ascii="Century Gothic" w:hAnsi="Century Gothic"/>
          <w:lang w:bidi="pl-PL"/>
        </w:rPr>
        <w:t xml:space="preserve">przetargu nieograniczonego </w:t>
      </w:r>
      <w:r w:rsidRPr="002C344D">
        <w:rPr>
          <w:rFonts w:ascii="Century Gothic" w:hAnsi="Century Gothic"/>
          <w:lang w:bidi="pl-PL"/>
        </w:rPr>
        <w:t xml:space="preserve">– </w:t>
      </w:r>
      <w:r w:rsidR="00FD0A85" w:rsidRPr="002C344D">
        <w:rPr>
          <w:rFonts w:ascii="Century Gothic" w:hAnsi="Century Gothic"/>
          <w:lang w:bidi="pl-PL"/>
        </w:rPr>
        <w:t>nr postepowania ………….. pod nazwą: „</w:t>
      </w:r>
      <w:r w:rsidR="00FD0A85" w:rsidRPr="002C344D">
        <w:rPr>
          <w:rFonts w:ascii="Century Gothic" w:hAnsi="Century Gothic"/>
          <w:b/>
          <w:lang w:bidi="pl-PL"/>
        </w:rPr>
        <w:t xml:space="preserve">Dostawy energii elektrycznej do Centralnego Ośrodka Sportu-Ośrodka Przygotowań Olimpijskich we Władysławowie w I połowie 2026 roku” </w:t>
      </w:r>
      <w:r w:rsidR="00FD0A85" w:rsidRPr="002C344D">
        <w:rPr>
          <w:rFonts w:ascii="Century Gothic" w:hAnsi="Century Gothic"/>
          <w:lang w:bidi="pl-PL"/>
        </w:rPr>
        <w:t>w oparciu o ustawę z dnia 11 września 2019 r. Prawo zamówień publicznych (Dz. U. z 2024 r., poz. 1320 z późn. zm.) – dalej „ustawa Pzp” zawiera się umowę o następującej treści:</w:t>
      </w:r>
    </w:p>
    <w:p w14:paraId="75DB365E" w14:textId="77777777" w:rsidR="00FD0A85" w:rsidRPr="002C344D" w:rsidRDefault="00FD0A85" w:rsidP="00F132D9">
      <w:pPr>
        <w:jc w:val="center"/>
        <w:rPr>
          <w:rFonts w:ascii="Century Gothic" w:hAnsi="Century Gothic"/>
          <w:lang w:bidi="pl-PL"/>
        </w:rPr>
      </w:pPr>
    </w:p>
    <w:p w14:paraId="419A02A8" w14:textId="77777777" w:rsidR="00FD0A85" w:rsidRPr="002C344D" w:rsidRDefault="00FD0A85" w:rsidP="00F132D9">
      <w:pPr>
        <w:jc w:val="center"/>
        <w:rPr>
          <w:rFonts w:ascii="Century Gothic" w:hAnsi="Century Gothic"/>
          <w:lang w:bidi="pl-PL"/>
        </w:rPr>
      </w:pPr>
      <w:r w:rsidRPr="002C344D">
        <w:rPr>
          <w:rFonts w:ascii="Century Gothic" w:hAnsi="Century Gothic"/>
          <w:lang w:bidi="pl-PL"/>
        </w:rPr>
        <w:t>§ 1.</w:t>
      </w:r>
    </w:p>
    <w:p w14:paraId="2444A607" w14:textId="4C64CD62" w:rsidR="00FD0A85" w:rsidRPr="002C344D" w:rsidRDefault="00FD0A85" w:rsidP="00F132D9">
      <w:pPr>
        <w:jc w:val="center"/>
        <w:rPr>
          <w:rFonts w:ascii="Century Gothic" w:hAnsi="Century Gothic"/>
          <w:lang w:bidi="pl-PL"/>
        </w:rPr>
      </w:pPr>
      <w:r w:rsidRPr="002C344D">
        <w:rPr>
          <w:rFonts w:ascii="Century Gothic" w:hAnsi="Century Gothic"/>
          <w:lang w:bidi="pl-PL"/>
        </w:rPr>
        <w:t>Przedmiot Umowy i Postanowienia ogólne</w:t>
      </w:r>
    </w:p>
    <w:p w14:paraId="5376ECB2" w14:textId="77777777" w:rsidR="00FD0A85" w:rsidRPr="002C344D" w:rsidRDefault="00FD0A85" w:rsidP="00F132D9">
      <w:pPr>
        <w:numPr>
          <w:ilvl w:val="0"/>
          <w:numId w:val="2"/>
        </w:numPr>
        <w:ind w:left="0" w:firstLine="335"/>
        <w:rPr>
          <w:rFonts w:ascii="Century Gothic" w:hAnsi="Century Gothic"/>
          <w:lang w:bidi="pl-PL"/>
        </w:rPr>
      </w:pPr>
      <w:bookmarkStart w:id="1" w:name="_Hlk208319040"/>
      <w:r w:rsidRPr="002C344D">
        <w:rPr>
          <w:rFonts w:ascii="Century Gothic" w:hAnsi="Century Gothic"/>
          <w:lang w:bidi="pl-PL"/>
        </w:rPr>
        <w:t>Przedmiotem Umowy jest sprzedaż energii elektrycznej przez Wykonawcę do Centralnego Ośrodka Sportu-Ośrodka Przygotowań Olimpijskich im. Feliksa Stamma Cetniewo we Władysławowie (COS-OPO we Władysławowie), na zasadach określonych w niniejszej umowie, w ustawie Prawo energetyczne z dnia 10 kwietnia 1997 r. (Dz. U. z 2024 r. poz. 266 z późn. zm.) i w wydanych na jej podstawie aktach wykonawczych.</w:t>
      </w:r>
    </w:p>
    <w:p w14:paraId="146353BD" w14:textId="77777777" w:rsidR="00FD0A85" w:rsidRPr="002C344D" w:rsidRDefault="00FD0A85" w:rsidP="00F132D9">
      <w:pPr>
        <w:numPr>
          <w:ilvl w:val="0"/>
          <w:numId w:val="2"/>
        </w:numPr>
        <w:ind w:left="0" w:firstLine="335"/>
        <w:rPr>
          <w:rFonts w:ascii="Century Gothic" w:hAnsi="Century Gothic"/>
          <w:lang w:bidi="pl-PL"/>
        </w:rPr>
      </w:pPr>
      <w:r w:rsidRPr="002C344D">
        <w:rPr>
          <w:rFonts w:ascii="Century Gothic" w:hAnsi="Century Gothic"/>
          <w:lang w:bidi="pl-PL"/>
        </w:rPr>
        <w:lastRenderedPageBreak/>
        <w:t>Umowa nie obejmuje spraw związanych z dystrybucją energii elektrycznej, przyłączeniem, opomiarowaniem i jakością energii wchodzących w zakres odrębnej umowy o świadczenie usług dystrybucyjnych zawartej przez Zamawiającego z Operatorem Systemu Dystrybucyjnego.</w:t>
      </w:r>
    </w:p>
    <w:p w14:paraId="419042CA" w14:textId="77777777" w:rsidR="00FD0A85" w:rsidRPr="002C344D" w:rsidRDefault="00FD0A85" w:rsidP="00F132D9">
      <w:pPr>
        <w:numPr>
          <w:ilvl w:val="0"/>
          <w:numId w:val="2"/>
        </w:numPr>
        <w:ind w:left="0" w:firstLine="335"/>
        <w:rPr>
          <w:rFonts w:ascii="Century Gothic" w:hAnsi="Century Gothic"/>
          <w:lang w:bidi="pl-PL"/>
        </w:rPr>
      </w:pPr>
      <w:r w:rsidRPr="002C344D">
        <w:rPr>
          <w:rFonts w:ascii="Century Gothic" w:hAnsi="Century Gothic"/>
          <w:lang w:bidi="pl-PL"/>
        </w:rPr>
        <w:t>Jeżeli nic</w:t>
      </w:r>
      <w:bookmarkEnd w:id="1"/>
      <w:r w:rsidRPr="002C344D">
        <w:rPr>
          <w:rFonts w:ascii="Century Gothic" w:hAnsi="Century Gothic"/>
          <w:lang w:bidi="pl-PL"/>
        </w:rPr>
        <w:t xml:space="preserve"> innego nie wynika z postanowień Umowy użyte w niej pojęcia oznaczają:</w:t>
      </w:r>
    </w:p>
    <w:p w14:paraId="472BB9EF"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OSD – Operator Systemu Dystrybucyjnego, przedsiębiorstwo energetyczne zajmujące się świadczeniem usług</w:t>
      </w:r>
      <w:r w:rsidRPr="002C344D">
        <w:rPr>
          <w:rFonts w:ascii="Century Gothic" w:hAnsi="Century Gothic"/>
          <w:spacing w:val="-3"/>
        </w:rPr>
        <w:t xml:space="preserve"> </w:t>
      </w:r>
      <w:r w:rsidRPr="002C344D">
        <w:rPr>
          <w:rFonts w:ascii="Century Gothic" w:hAnsi="Century Gothic"/>
        </w:rPr>
        <w:t>dystrybucyjnych;</w:t>
      </w:r>
    </w:p>
    <w:p w14:paraId="7388F2C4"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Generalna Umowa Dystrybucyjna – umowa zawarta pomiędzy Wykonawcą, a OSD określająca ich wzajemne prawa i obowiązki związane za świadczeniem usługi dystrybucyjnej w celu realizacji niniejszej</w:t>
      </w:r>
      <w:r w:rsidRPr="002C344D">
        <w:rPr>
          <w:rFonts w:ascii="Century Gothic" w:hAnsi="Century Gothic"/>
          <w:spacing w:val="-4"/>
        </w:rPr>
        <w:t xml:space="preserve"> </w:t>
      </w:r>
      <w:r w:rsidRPr="002C344D">
        <w:rPr>
          <w:rFonts w:ascii="Century Gothic" w:hAnsi="Century Gothic"/>
        </w:rPr>
        <w:t>Umowy;</w:t>
      </w:r>
    </w:p>
    <w:p w14:paraId="67D64D73"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Umowa – niniejsza umowa;</w:t>
      </w:r>
    </w:p>
    <w:p w14:paraId="2366258C"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Standardowy profil zużycia – zbiór danych o przeciętnym zużyciu energii elektrycznej zużytej przez obiekty Zamawiającego opracowany lub obliczony przez OSD, z którym Zamawiający ma zawartą umowę</w:t>
      </w:r>
      <w:r w:rsidRPr="002C344D">
        <w:rPr>
          <w:rFonts w:ascii="Century Gothic" w:hAnsi="Century Gothic"/>
          <w:spacing w:val="-5"/>
        </w:rPr>
        <w:t xml:space="preserve"> </w:t>
      </w:r>
      <w:r w:rsidRPr="002C344D">
        <w:rPr>
          <w:rFonts w:ascii="Century Gothic" w:hAnsi="Century Gothic"/>
        </w:rPr>
        <w:t>dystrybucyjną;</w:t>
      </w:r>
    </w:p>
    <w:p w14:paraId="20BB2D80"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Umowa o świadczenie usług dystrybucji – umowa zawarta pomiędzy Zamawiającym, a OSD określająca prawa i obowiązki związane ze świadczeniem przez OSD usługi dystrybucji energii elektrycznej;</w:t>
      </w:r>
    </w:p>
    <w:p w14:paraId="47CD3F79"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punkt poboru – miejsce dostarczania energii elektrycznej;</w:t>
      </w:r>
    </w:p>
    <w:p w14:paraId="2808D2BC"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okres rozliczeniowy okres, w którym na</w:t>
      </w:r>
      <w:r w:rsidRPr="002C344D">
        <w:rPr>
          <w:rFonts w:ascii="Century Gothic" w:hAnsi="Century Gothic"/>
        </w:rPr>
        <w:tab/>
        <w:t xml:space="preserve">podstawie odczytów </w:t>
      </w:r>
      <w:r w:rsidRPr="002C344D">
        <w:rPr>
          <w:rFonts w:ascii="Century Gothic" w:hAnsi="Century Gothic"/>
          <w:spacing w:val="-3"/>
        </w:rPr>
        <w:t xml:space="preserve">urządzeń </w:t>
      </w:r>
      <w:r w:rsidRPr="002C344D">
        <w:rPr>
          <w:rFonts w:ascii="Century Gothic" w:hAnsi="Century Gothic"/>
        </w:rPr>
        <w:t>pomiarowych następuje rozliczenie zużytej energii</w:t>
      </w:r>
      <w:r w:rsidRPr="002C344D">
        <w:rPr>
          <w:rFonts w:ascii="Century Gothic" w:hAnsi="Century Gothic"/>
          <w:spacing w:val="-3"/>
        </w:rPr>
        <w:t xml:space="preserve"> </w:t>
      </w:r>
      <w:r w:rsidRPr="002C344D">
        <w:rPr>
          <w:rFonts w:ascii="Century Gothic" w:hAnsi="Century Gothic"/>
        </w:rPr>
        <w:t>elektrycznej;</w:t>
      </w:r>
    </w:p>
    <w:p w14:paraId="7840D1E7" w14:textId="77777777"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taryfa – zbiór cen stosowanych przez OSD do rozliczenia za pobraną energię elektryczną;</w:t>
      </w:r>
    </w:p>
    <w:p w14:paraId="75FE8BCB" w14:textId="6467AC10" w:rsidR="00FD0A85" w:rsidRPr="002C344D" w:rsidRDefault="00FD0A85" w:rsidP="001C3381">
      <w:pPr>
        <w:pStyle w:val="Akapitzlist"/>
        <w:numPr>
          <w:ilvl w:val="1"/>
          <w:numId w:val="3"/>
        </w:numPr>
        <w:tabs>
          <w:tab w:val="left" w:pos="0"/>
        </w:tabs>
        <w:autoSpaceDE w:val="0"/>
        <w:autoSpaceDN w:val="0"/>
        <w:spacing w:after="0"/>
        <w:ind w:left="357" w:hanging="357"/>
        <w:contextualSpacing w:val="0"/>
        <w:rPr>
          <w:rFonts w:ascii="Century Gothic" w:hAnsi="Century Gothic"/>
        </w:rPr>
      </w:pPr>
      <w:r w:rsidRPr="002C344D">
        <w:rPr>
          <w:rFonts w:ascii="Century Gothic" w:hAnsi="Century Gothic"/>
        </w:rPr>
        <w:t>strefa czasowa – godziny doby, w których ceny i stawki opłat dla grupy taryfowej z rozliczeniem wielostrefowym są</w:t>
      </w:r>
      <w:r w:rsidRPr="002C344D">
        <w:rPr>
          <w:rFonts w:ascii="Century Gothic" w:hAnsi="Century Gothic"/>
          <w:spacing w:val="-3"/>
        </w:rPr>
        <w:t xml:space="preserve"> </w:t>
      </w:r>
      <w:r w:rsidRPr="002C344D">
        <w:rPr>
          <w:rFonts w:ascii="Century Gothic" w:hAnsi="Century Gothic"/>
        </w:rPr>
        <w:t>jednakowe.</w:t>
      </w:r>
    </w:p>
    <w:p w14:paraId="713BF07E" w14:textId="77777777" w:rsidR="00FD0A85" w:rsidRPr="002C344D" w:rsidRDefault="00FD0A85" w:rsidP="00F132D9">
      <w:pPr>
        <w:tabs>
          <w:tab w:val="left" w:pos="0"/>
        </w:tabs>
        <w:autoSpaceDE w:val="0"/>
        <w:autoSpaceDN w:val="0"/>
        <w:spacing w:after="0"/>
        <w:rPr>
          <w:rFonts w:ascii="Century Gothic" w:hAnsi="Century Gothic"/>
        </w:rPr>
      </w:pPr>
    </w:p>
    <w:p w14:paraId="43EC41FC" w14:textId="77777777" w:rsidR="00FD0A85" w:rsidRPr="002C344D" w:rsidRDefault="00FD0A85" w:rsidP="00F132D9">
      <w:pPr>
        <w:tabs>
          <w:tab w:val="left" w:pos="0"/>
        </w:tabs>
        <w:autoSpaceDE w:val="0"/>
        <w:autoSpaceDN w:val="0"/>
        <w:spacing w:after="0"/>
        <w:jc w:val="center"/>
        <w:rPr>
          <w:rFonts w:ascii="Century Gothic" w:hAnsi="Century Gothic"/>
          <w:lang w:bidi="pl-PL"/>
        </w:rPr>
      </w:pPr>
      <w:r w:rsidRPr="002C344D">
        <w:rPr>
          <w:rFonts w:ascii="Century Gothic" w:hAnsi="Century Gothic"/>
          <w:lang w:bidi="pl-PL"/>
        </w:rPr>
        <w:t>§ 2.</w:t>
      </w:r>
    </w:p>
    <w:p w14:paraId="49DFDB61" w14:textId="59AC32D1" w:rsidR="00FD0A85" w:rsidRPr="002C344D" w:rsidRDefault="00FD0A85" w:rsidP="00F132D9">
      <w:pPr>
        <w:tabs>
          <w:tab w:val="left" w:pos="0"/>
        </w:tabs>
        <w:autoSpaceDE w:val="0"/>
        <w:autoSpaceDN w:val="0"/>
        <w:spacing w:after="0"/>
        <w:jc w:val="center"/>
        <w:rPr>
          <w:rFonts w:ascii="Century Gothic" w:hAnsi="Century Gothic"/>
          <w:lang w:bidi="pl-PL"/>
        </w:rPr>
      </w:pPr>
      <w:r w:rsidRPr="002C344D">
        <w:rPr>
          <w:rFonts w:ascii="Century Gothic" w:hAnsi="Century Gothic"/>
          <w:lang w:bidi="pl-PL"/>
        </w:rPr>
        <w:t>Podstawowe zasady sprzedaży energii elektrycznej</w:t>
      </w:r>
    </w:p>
    <w:p w14:paraId="4F9A5104" w14:textId="77777777"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zobowiązuje się do złożenia Operatorowi Systemu Dystrybucyjnego, zgłoszenia o zawarciu umowy na sprzedaż energii elektrycznej w imieniu Zamawiającego, na podstawie pełnomocnictwa udzielonego przez Zamawiającego, nie później niż następnego dnia roboczego od dnia zawarcia umowy.</w:t>
      </w:r>
    </w:p>
    <w:p w14:paraId="6E22EEE7" w14:textId="54942FC6"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zobowiązuje się do sprzedaży, a Zamawiający do zakupu energii elektrycznej dla punktu poboru energii nr PPE 590243836012229295</w:t>
      </w:r>
      <w:r w:rsidR="00094840" w:rsidRPr="002C344D">
        <w:rPr>
          <w:rFonts w:ascii="Century Gothic" w:hAnsi="Century Gothic"/>
          <w:lang w:bidi="pl-PL"/>
        </w:rPr>
        <w:t>,</w:t>
      </w:r>
      <w:r w:rsidRPr="002C344D">
        <w:rPr>
          <w:rFonts w:ascii="Century Gothic" w:hAnsi="Century Gothic"/>
          <w:lang w:bidi="pl-PL"/>
        </w:rPr>
        <w:t xml:space="preserve"> zlokalizowanego na terenie COS-OPO we Władysławowie.</w:t>
      </w:r>
    </w:p>
    <w:p w14:paraId="4D340CB4" w14:textId="0A5A3039"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zobowiązuje się wykonywać przedmiot umowy przez cały okres jej obowiązywania zgodnie z niniejszą umową, obowiązującymi przepisami prawa, a w szczególności z przepisami ustawy Prawo energetyczne i wydanymi na jej podstawie przepisami wykonawczymi.</w:t>
      </w:r>
    </w:p>
    <w:p w14:paraId="60D827BC" w14:textId="03EDDE22"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 xml:space="preserve">Prognozowane zużycie energii elektrycznej na okres obowiązywania umowy ma charakter jedynie orientacyjny, służący do porównania ofert i w żadnym wypadku nie stanowi ze strony Zamawiającego zobowiązania do zakupu energii w podanej ilości. Wykonawcy nie będzie przysługiwało jakiekolwiek roszczenie z tytułu nie pobrania przez Zamawiającego przewidywanej ilości energii. Wartością </w:t>
      </w:r>
      <w:r w:rsidRPr="002C344D">
        <w:rPr>
          <w:rFonts w:ascii="Century Gothic" w:hAnsi="Century Gothic"/>
          <w:lang w:bidi="pl-PL"/>
        </w:rPr>
        <w:lastRenderedPageBreak/>
        <w:t>minimalną, o której mowa w art. 433 pkt. 4 ustawy Pzp jest wartość stanowiąca 70% wielkości wskazanej w § 5 ust. 1 kol. 3 umowy.</w:t>
      </w:r>
    </w:p>
    <w:p w14:paraId="5F794909" w14:textId="77777777"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Moc umowna oraz grupa taryfowa i warunki ich zmiany oraz miejsce dostarczenia energii elektrycznej określane są w Umowie o świadczenie usług dystrybucji zawartej pomiędzy Zamawiającym, a OSD.</w:t>
      </w:r>
    </w:p>
    <w:p w14:paraId="4AF3D422" w14:textId="2C12B076"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zobowiązuje się do pełnienia funkcji podmiotu odpowiedzialnego za bilansowanie handlowe dla energii elektrycznej sprzedanej w ramach tej Umowy.</w:t>
      </w:r>
    </w:p>
    <w:p w14:paraId="071DEB7B" w14:textId="77777777"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dokonywać będzie bilansowania handlowego energii zakupionej przez Zamawiającego na podstawie Standardowego profilu zużycia i wskazań układów pomiarowych.</w:t>
      </w:r>
    </w:p>
    <w:p w14:paraId="21DF79F8" w14:textId="77777777"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Cena jednostkowa 1 MWh sprzedawanej energii elektrycznej będzie uwzględniać koszty związane z realizacją niniejszej umowy, a w szczególności koszty bilansowania handlowego i umorzenia świadectw, o których mowa w ust. 11.</w:t>
      </w:r>
    </w:p>
    <w:p w14:paraId="1556DFFC" w14:textId="77777777"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Zamawiający oświadcza, że jest odbiorcą końcowym w rozumieniu ustawy Prawo energetyczne.</w:t>
      </w:r>
    </w:p>
    <w:p w14:paraId="40DB8590" w14:textId="30B8AFB5" w:rsidR="00FD0A85" w:rsidRPr="002C344D" w:rsidRDefault="00FD0A85" w:rsidP="00F132D9">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oświadcza, że posiada i przez cały okres obowiązywania umowy będzie posiadał wszelkie</w:t>
      </w:r>
      <w:r w:rsidR="00094840" w:rsidRPr="002C344D">
        <w:rPr>
          <w:rFonts w:ascii="Century Gothic" w:hAnsi="Century Gothic"/>
          <w:lang w:bidi="pl-PL"/>
        </w:rPr>
        <w:t>,</w:t>
      </w:r>
      <w:r w:rsidRPr="002C344D">
        <w:rPr>
          <w:rFonts w:ascii="Century Gothic" w:hAnsi="Century Gothic"/>
          <w:lang w:bidi="pl-PL"/>
        </w:rPr>
        <w:t xml:space="preserve"> wymagane prawem</w:t>
      </w:r>
      <w:r w:rsidR="00094840" w:rsidRPr="002C344D">
        <w:rPr>
          <w:rFonts w:ascii="Century Gothic" w:hAnsi="Century Gothic"/>
          <w:lang w:bidi="pl-PL"/>
        </w:rPr>
        <w:t>,</w:t>
      </w:r>
      <w:r w:rsidRPr="002C344D">
        <w:rPr>
          <w:rFonts w:ascii="Century Gothic" w:hAnsi="Century Gothic"/>
          <w:lang w:bidi="pl-PL"/>
        </w:rPr>
        <w:t xml:space="preserve"> koncesje oraz Generalną Umowę Dystrybucyjną zawartą z właściwym miejscowo Operatorem Systemu Dystrybucyjnego uprawniające go do sprzedaży energii do punktów poboru Zamawiającego.</w:t>
      </w:r>
    </w:p>
    <w:p w14:paraId="31515C64" w14:textId="263E6587" w:rsidR="00FD0A85" w:rsidRPr="002C344D" w:rsidRDefault="00FD0A85" w:rsidP="00AB6441">
      <w:pPr>
        <w:numPr>
          <w:ilvl w:val="0"/>
          <w:numId w:val="4"/>
        </w:numPr>
        <w:tabs>
          <w:tab w:val="left" w:pos="0"/>
        </w:tabs>
        <w:autoSpaceDE w:val="0"/>
        <w:autoSpaceDN w:val="0"/>
        <w:ind w:left="0" w:firstLine="335"/>
        <w:rPr>
          <w:rFonts w:ascii="Century Gothic" w:hAnsi="Century Gothic"/>
          <w:lang w:bidi="pl-PL"/>
        </w:rPr>
      </w:pPr>
      <w:r w:rsidRPr="002C344D">
        <w:rPr>
          <w:rFonts w:ascii="Century Gothic" w:hAnsi="Century Gothic"/>
          <w:lang w:bidi="pl-PL"/>
        </w:rPr>
        <w:t>Wykonawca zapewni umorzenie świadectw pochodzenia wymaganych prawem energetycznym.</w:t>
      </w:r>
    </w:p>
    <w:p w14:paraId="77F22B0F" w14:textId="77777777" w:rsidR="00FD0A85" w:rsidRPr="002C344D" w:rsidRDefault="00FD0A85" w:rsidP="00F132D9">
      <w:pPr>
        <w:pStyle w:val="Tekstpodstawowy"/>
        <w:widowControl/>
        <w:spacing w:line="259" w:lineRule="auto"/>
        <w:ind w:left="0"/>
        <w:jc w:val="center"/>
        <w:rPr>
          <w:sz w:val="22"/>
          <w:szCs w:val="22"/>
        </w:rPr>
      </w:pPr>
      <w:r w:rsidRPr="002C344D">
        <w:rPr>
          <w:sz w:val="22"/>
          <w:szCs w:val="22"/>
        </w:rPr>
        <w:t>§ 3.</w:t>
      </w:r>
    </w:p>
    <w:p w14:paraId="788E3580" w14:textId="206ADBE2" w:rsidR="00FD0A85" w:rsidRPr="002C344D" w:rsidRDefault="00FD0A85" w:rsidP="00F132D9">
      <w:pPr>
        <w:tabs>
          <w:tab w:val="left" w:pos="0"/>
        </w:tabs>
        <w:autoSpaceDE w:val="0"/>
        <w:autoSpaceDN w:val="0"/>
        <w:jc w:val="center"/>
        <w:rPr>
          <w:rFonts w:ascii="Century Gothic" w:hAnsi="Century Gothic"/>
        </w:rPr>
      </w:pPr>
      <w:r w:rsidRPr="002C344D">
        <w:rPr>
          <w:rFonts w:ascii="Century Gothic" w:hAnsi="Century Gothic"/>
        </w:rPr>
        <w:t>Standardy jakości obsługi</w:t>
      </w:r>
    </w:p>
    <w:p w14:paraId="544DEC98" w14:textId="3016ECDE" w:rsidR="00FD0A85" w:rsidRPr="002C344D" w:rsidRDefault="00FD0A85" w:rsidP="001C3381">
      <w:pPr>
        <w:numPr>
          <w:ilvl w:val="0"/>
          <w:numId w:val="5"/>
        </w:numPr>
        <w:tabs>
          <w:tab w:val="left" w:pos="0"/>
        </w:tabs>
        <w:autoSpaceDE w:val="0"/>
        <w:autoSpaceDN w:val="0"/>
        <w:ind w:left="0" w:firstLine="357"/>
        <w:rPr>
          <w:rFonts w:ascii="Century Gothic" w:hAnsi="Century Gothic"/>
          <w:lang w:bidi="pl-PL"/>
        </w:rPr>
      </w:pPr>
      <w:r w:rsidRPr="002C344D">
        <w:rPr>
          <w:rFonts w:ascii="Century Gothic" w:hAnsi="Century Gothic"/>
          <w:lang w:bidi="pl-PL"/>
        </w:rPr>
        <w:t>Wykonawca zobowiązuje się zapewnić Zamawiającemu standardy jakościowe obsługi zgodne z obowiązującymi przepisami, w tym w szczególności § 49 Rozporządzenia Ministra Klimatu i Środowiska z dnia 22 marca 2023 r. w sprawie szczegółowych warunków funkcjonowania systemu elektroenergetycznego (Dz.U. z 202</w:t>
      </w:r>
      <w:r w:rsidR="00F015E6" w:rsidRPr="002C344D">
        <w:rPr>
          <w:rFonts w:ascii="Century Gothic" w:hAnsi="Century Gothic"/>
          <w:lang w:bidi="pl-PL"/>
        </w:rPr>
        <w:t>5</w:t>
      </w:r>
      <w:r w:rsidRPr="002C344D">
        <w:rPr>
          <w:rFonts w:ascii="Century Gothic" w:hAnsi="Century Gothic"/>
          <w:lang w:bidi="pl-PL"/>
        </w:rPr>
        <w:t xml:space="preserve"> r. poz. </w:t>
      </w:r>
      <w:r w:rsidR="00F015E6" w:rsidRPr="002C344D">
        <w:rPr>
          <w:rFonts w:ascii="Century Gothic" w:hAnsi="Century Gothic"/>
          <w:lang w:bidi="pl-PL"/>
        </w:rPr>
        <w:t>9</w:t>
      </w:r>
      <w:r w:rsidRPr="002C344D">
        <w:rPr>
          <w:rFonts w:ascii="Century Gothic" w:hAnsi="Century Gothic"/>
          <w:lang w:bidi="pl-PL"/>
        </w:rPr>
        <w:t>19).</w:t>
      </w:r>
    </w:p>
    <w:p w14:paraId="3748A4E1" w14:textId="0DE1B0E1" w:rsidR="00FD0A85" w:rsidRPr="002C344D" w:rsidRDefault="00FD0A85" w:rsidP="001C3381">
      <w:pPr>
        <w:numPr>
          <w:ilvl w:val="0"/>
          <w:numId w:val="5"/>
        </w:numPr>
        <w:tabs>
          <w:tab w:val="left" w:pos="0"/>
        </w:tabs>
        <w:autoSpaceDE w:val="0"/>
        <w:autoSpaceDN w:val="0"/>
        <w:ind w:left="0" w:firstLine="357"/>
        <w:rPr>
          <w:rFonts w:ascii="Century Gothic" w:hAnsi="Century Gothic"/>
          <w:lang w:bidi="pl-PL"/>
        </w:rPr>
      </w:pPr>
      <w:r w:rsidRPr="002C344D">
        <w:rPr>
          <w:rFonts w:ascii="Century Gothic" w:hAnsi="Century Gothic"/>
          <w:lang w:bidi="pl-PL"/>
        </w:rPr>
        <w:t>W przypadku niedotrzymania jakościowych standardów obsługi Zamawiającego</w:t>
      </w:r>
      <w:r w:rsidR="00902531" w:rsidRPr="002C344D">
        <w:rPr>
          <w:rFonts w:ascii="Century Gothic" w:hAnsi="Century Gothic"/>
          <w:lang w:bidi="pl-PL"/>
        </w:rPr>
        <w:t>,</w:t>
      </w:r>
      <w:r w:rsidRPr="002C344D">
        <w:rPr>
          <w:rFonts w:ascii="Century Gothic" w:hAnsi="Century Gothic"/>
          <w:lang w:bidi="pl-PL"/>
        </w:rPr>
        <w:t xml:space="preserve"> określonych obowiązującymi przepisami, Wykonawca zobowiązany jest do udzielenia Zamawiającemu bonifikat na zasadach i w wysokościach określonych w obowiązujących przepisach, w tym w szczególności w Rozporządzeniu Ministra Klimatu i Środowiska z dnia 29 listopada 2022 r. w sprawie sposobu kształtowania i kalkulacji taryf oraz sposobu rozliczeń w obrocie energią elektryczną (Dz.U. z 2024 r. po</w:t>
      </w:r>
      <w:r w:rsidR="00F015E6" w:rsidRPr="002C344D">
        <w:rPr>
          <w:rFonts w:ascii="Century Gothic" w:hAnsi="Century Gothic"/>
          <w:lang w:bidi="pl-PL"/>
        </w:rPr>
        <w:t>z. 904 z późn. zm.</w:t>
      </w:r>
      <w:r w:rsidRPr="002C344D">
        <w:rPr>
          <w:rFonts w:ascii="Century Gothic" w:hAnsi="Century Gothic"/>
          <w:lang w:bidi="pl-PL"/>
        </w:rPr>
        <w:t>).</w:t>
      </w:r>
    </w:p>
    <w:p w14:paraId="0341567A" w14:textId="77777777" w:rsidR="00FD0A85" w:rsidRPr="002C344D" w:rsidRDefault="00FD0A85" w:rsidP="00F132D9">
      <w:pPr>
        <w:tabs>
          <w:tab w:val="left" w:pos="0"/>
        </w:tabs>
        <w:autoSpaceDE w:val="0"/>
        <w:autoSpaceDN w:val="0"/>
        <w:jc w:val="center"/>
        <w:rPr>
          <w:rFonts w:ascii="Century Gothic" w:hAnsi="Century Gothic"/>
          <w:lang w:bidi="pl-PL"/>
        </w:rPr>
      </w:pPr>
      <w:r w:rsidRPr="002C344D">
        <w:rPr>
          <w:rFonts w:ascii="Century Gothic" w:hAnsi="Century Gothic"/>
          <w:lang w:bidi="pl-PL"/>
        </w:rPr>
        <w:t>§ 4.</w:t>
      </w:r>
    </w:p>
    <w:p w14:paraId="28B869FB" w14:textId="7C9F3CCA" w:rsidR="00FD0A85" w:rsidRPr="002C344D" w:rsidRDefault="00FD0A85" w:rsidP="00F132D9">
      <w:pPr>
        <w:tabs>
          <w:tab w:val="left" w:pos="0"/>
        </w:tabs>
        <w:autoSpaceDE w:val="0"/>
        <w:autoSpaceDN w:val="0"/>
        <w:jc w:val="center"/>
        <w:rPr>
          <w:rFonts w:ascii="Century Gothic" w:hAnsi="Century Gothic"/>
          <w:lang w:bidi="pl-PL"/>
        </w:rPr>
      </w:pPr>
      <w:r w:rsidRPr="002C344D">
        <w:rPr>
          <w:rFonts w:ascii="Century Gothic" w:hAnsi="Century Gothic"/>
          <w:lang w:bidi="pl-PL"/>
        </w:rPr>
        <w:t>Inne obowiązki Stron umowy</w:t>
      </w:r>
    </w:p>
    <w:p w14:paraId="7C718C4E" w14:textId="77777777" w:rsidR="00A24C22" w:rsidRPr="002C344D" w:rsidRDefault="00A24C22" w:rsidP="00902531">
      <w:pPr>
        <w:numPr>
          <w:ilvl w:val="1"/>
          <w:numId w:val="5"/>
        </w:numPr>
        <w:tabs>
          <w:tab w:val="left" w:pos="641"/>
        </w:tabs>
        <w:autoSpaceDE w:val="0"/>
        <w:autoSpaceDN w:val="0"/>
        <w:spacing w:after="0"/>
        <w:ind w:left="0" w:firstLine="357"/>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Na mocy Umowy Zamawiający zobowiązuje się w szczególności</w:t>
      </w:r>
      <w:r w:rsidRPr="002C344D">
        <w:rPr>
          <w:rFonts w:ascii="Century Gothic" w:eastAsia="Century Gothic" w:hAnsi="Century Gothic" w:cs="Century Gothic"/>
          <w:spacing w:val="-8"/>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do:</w:t>
      </w:r>
    </w:p>
    <w:p w14:paraId="2B208532" w14:textId="3155D7E9" w:rsidR="00A24C22" w:rsidRPr="002C344D" w:rsidRDefault="00A24C22" w:rsidP="00F65892">
      <w:pPr>
        <w:numPr>
          <w:ilvl w:val="2"/>
          <w:numId w:val="21"/>
        </w:numPr>
        <w:tabs>
          <w:tab w:val="left" w:pos="1390"/>
        </w:tabs>
        <w:autoSpaceDE w:val="0"/>
        <w:autoSpaceDN w:val="0"/>
        <w:spacing w:after="0"/>
        <w:ind w:left="284" w:hanging="284"/>
        <w:jc w:val="left"/>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pobierania energii elektrycznej zgodnie z warunkami</w:t>
      </w:r>
      <w:r w:rsidRPr="002C344D">
        <w:rPr>
          <w:rFonts w:ascii="Century Gothic" w:eastAsia="Century Gothic" w:hAnsi="Century Gothic" w:cs="Century Gothic"/>
          <w:spacing w:val="-7"/>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umowy,</w:t>
      </w:r>
    </w:p>
    <w:p w14:paraId="19A2A88E" w14:textId="77777777" w:rsidR="00A24C22" w:rsidRPr="002C344D" w:rsidRDefault="00A24C22" w:rsidP="00F65892">
      <w:pPr>
        <w:numPr>
          <w:ilvl w:val="2"/>
          <w:numId w:val="21"/>
        </w:numPr>
        <w:tabs>
          <w:tab w:val="left" w:pos="1390"/>
        </w:tabs>
        <w:autoSpaceDE w:val="0"/>
        <w:autoSpaceDN w:val="0"/>
        <w:spacing w:after="0"/>
        <w:ind w:left="284" w:hanging="284"/>
        <w:jc w:val="left"/>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lastRenderedPageBreak/>
        <w:t>terminowego regulowania należności za zakupioną energię</w:t>
      </w:r>
      <w:r w:rsidRPr="002C344D">
        <w:rPr>
          <w:rFonts w:ascii="Century Gothic" w:eastAsia="Century Gothic" w:hAnsi="Century Gothic" w:cs="Century Gothic"/>
          <w:spacing w:val="-4"/>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elektryczną,</w:t>
      </w:r>
    </w:p>
    <w:p w14:paraId="10291DD0" w14:textId="3B888AD4" w:rsidR="00A24C22" w:rsidRPr="002C344D" w:rsidRDefault="00A24C22" w:rsidP="00F65892">
      <w:pPr>
        <w:numPr>
          <w:ilvl w:val="2"/>
          <w:numId w:val="21"/>
        </w:numPr>
        <w:tabs>
          <w:tab w:val="left" w:pos="1390"/>
        </w:tabs>
        <w:autoSpaceDE w:val="0"/>
        <w:autoSpaceDN w:val="0"/>
        <w:spacing w:after="0"/>
        <w:ind w:left="284" w:hanging="284"/>
        <w:jc w:val="left"/>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informowania Wykonawcy o wszelkich zmianach dotyczących planowanej ilości dostaw i sytuacji mających wpływ na wielkość dostarczanej</w:t>
      </w:r>
      <w:r w:rsidRPr="002C344D">
        <w:rPr>
          <w:rFonts w:ascii="Century Gothic" w:eastAsia="Century Gothic" w:hAnsi="Century Gothic" w:cs="Century Gothic"/>
          <w:spacing w:val="-10"/>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energii.</w:t>
      </w:r>
    </w:p>
    <w:p w14:paraId="14698051" w14:textId="77777777" w:rsidR="00A24C22" w:rsidRPr="002C344D" w:rsidRDefault="00A24C22" w:rsidP="00902531">
      <w:pPr>
        <w:numPr>
          <w:ilvl w:val="1"/>
          <w:numId w:val="5"/>
        </w:numPr>
        <w:tabs>
          <w:tab w:val="left" w:pos="641"/>
        </w:tabs>
        <w:autoSpaceDE w:val="0"/>
        <w:autoSpaceDN w:val="0"/>
        <w:spacing w:after="0"/>
        <w:ind w:left="0" w:firstLine="357"/>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Wykonawca zobowiązuje się w szczególności</w:t>
      </w:r>
      <w:r w:rsidRPr="002C344D">
        <w:rPr>
          <w:rFonts w:ascii="Century Gothic" w:eastAsia="Century Gothic" w:hAnsi="Century Gothic" w:cs="Century Gothic"/>
          <w:spacing w:val="-2"/>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do:</w:t>
      </w:r>
    </w:p>
    <w:p w14:paraId="2E6C6F68" w14:textId="77777777" w:rsidR="00A24C22" w:rsidRPr="002C344D" w:rsidRDefault="00A24C22" w:rsidP="00F65892">
      <w:pPr>
        <w:numPr>
          <w:ilvl w:val="2"/>
          <w:numId w:val="22"/>
        </w:numPr>
        <w:tabs>
          <w:tab w:val="left" w:pos="1390"/>
        </w:tabs>
        <w:autoSpaceDE w:val="0"/>
        <w:autoSpaceDN w:val="0"/>
        <w:spacing w:after="0"/>
        <w:ind w:left="284" w:hanging="284"/>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wszelkich czynności i uzgodnień z OSD niezbędnych do przeprowadzenia procedury zmiany</w:t>
      </w:r>
      <w:r w:rsidRPr="002C344D">
        <w:rPr>
          <w:rFonts w:ascii="Century Gothic" w:eastAsia="Century Gothic" w:hAnsi="Century Gothic" w:cs="Century Gothic"/>
          <w:spacing w:val="-3"/>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sprzedawcy,</w:t>
      </w:r>
    </w:p>
    <w:p w14:paraId="0AD56887" w14:textId="77777777" w:rsidR="00A24C22" w:rsidRPr="002C344D" w:rsidRDefault="00A24C22" w:rsidP="00F65892">
      <w:pPr>
        <w:numPr>
          <w:ilvl w:val="2"/>
          <w:numId w:val="22"/>
        </w:numPr>
        <w:tabs>
          <w:tab w:val="left" w:pos="1390"/>
        </w:tabs>
        <w:autoSpaceDE w:val="0"/>
        <w:autoSpaceDN w:val="0"/>
        <w:spacing w:after="0"/>
        <w:ind w:left="284" w:hanging="284"/>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dokonywania bilansowania handlowego, na zasadach określonych w § 2 ust.</w:t>
      </w:r>
      <w:r w:rsidRPr="002C344D">
        <w:rPr>
          <w:rFonts w:ascii="Century Gothic" w:eastAsia="Century Gothic" w:hAnsi="Century Gothic" w:cs="Century Gothic"/>
          <w:spacing w:val="-18"/>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7,</w:t>
      </w:r>
    </w:p>
    <w:p w14:paraId="12B92CC1" w14:textId="7CB019A9" w:rsidR="00FD0A85" w:rsidRPr="002C344D" w:rsidRDefault="00A24C22" w:rsidP="00F65892">
      <w:pPr>
        <w:numPr>
          <w:ilvl w:val="2"/>
          <w:numId w:val="22"/>
        </w:numPr>
        <w:tabs>
          <w:tab w:val="left" w:pos="1390"/>
        </w:tabs>
        <w:autoSpaceDE w:val="0"/>
        <w:autoSpaceDN w:val="0"/>
        <w:spacing w:after="0"/>
        <w:ind w:left="284" w:hanging="284"/>
        <w:rPr>
          <w:rFonts w:ascii="Century Gothic" w:eastAsia="Century Gothic" w:hAnsi="Century Gothic" w:cs="Century Gothic"/>
          <w:kern w:val="0"/>
          <w:lang w:eastAsia="pl-PL" w:bidi="pl-PL"/>
          <w14:ligatures w14:val="none"/>
        </w:rPr>
      </w:pPr>
      <w:r w:rsidRPr="002C344D">
        <w:rPr>
          <w:rFonts w:ascii="Century Gothic" w:eastAsia="Century Gothic" w:hAnsi="Century Gothic" w:cs="Century Gothic"/>
          <w:kern w:val="0"/>
          <w:lang w:eastAsia="pl-PL" w:bidi="pl-PL"/>
          <w14:ligatures w14:val="none"/>
        </w:rPr>
        <w:t>przyjmowania i rozpatrywania zgłoszeń i reklamacji dotyczących rozliczeń sprzedawanej energii</w:t>
      </w:r>
      <w:r w:rsidRPr="002C344D">
        <w:rPr>
          <w:rFonts w:ascii="Century Gothic" w:eastAsia="Century Gothic" w:hAnsi="Century Gothic" w:cs="Century Gothic"/>
          <w:spacing w:val="-2"/>
          <w:kern w:val="0"/>
          <w:lang w:eastAsia="pl-PL" w:bidi="pl-PL"/>
          <w14:ligatures w14:val="none"/>
        </w:rPr>
        <w:t xml:space="preserve"> </w:t>
      </w:r>
      <w:r w:rsidRPr="002C344D">
        <w:rPr>
          <w:rFonts w:ascii="Century Gothic" w:eastAsia="Century Gothic" w:hAnsi="Century Gothic" w:cs="Century Gothic"/>
          <w:kern w:val="0"/>
          <w:lang w:eastAsia="pl-PL" w:bidi="pl-PL"/>
          <w14:ligatures w14:val="none"/>
        </w:rPr>
        <w:t>elektrycznej.</w:t>
      </w:r>
    </w:p>
    <w:p w14:paraId="70699578" w14:textId="77777777" w:rsidR="00A24C22" w:rsidRPr="002C344D" w:rsidRDefault="00A24C22" w:rsidP="00F132D9">
      <w:pPr>
        <w:jc w:val="center"/>
        <w:rPr>
          <w:rFonts w:ascii="Century Gothic" w:hAnsi="Century Gothic"/>
        </w:rPr>
      </w:pPr>
      <w:r w:rsidRPr="002C344D">
        <w:rPr>
          <w:rFonts w:ascii="Century Gothic" w:hAnsi="Century Gothic"/>
        </w:rPr>
        <w:t>§ 5.</w:t>
      </w:r>
    </w:p>
    <w:p w14:paraId="534884D8" w14:textId="1D980D97" w:rsidR="00FD0A85" w:rsidRPr="002C344D" w:rsidRDefault="00A24C22" w:rsidP="00F132D9">
      <w:pPr>
        <w:jc w:val="center"/>
        <w:rPr>
          <w:rFonts w:ascii="Century Gothic" w:hAnsi="Century Gothic"/>
        </w:rPr>
      </w:pPr>
      <w:r w:rsidRPr="002C344D">
        <w:rPr>
          <w:rFonts w:ascii="Century Gothic" w:hAnsi="Century Gothic"/>
        </w:rPr>
        <w:t>Zasady rozliczeń, zmiana umowy</w:t>
      </w:r>
    </w:p>
    <w:p w14:paraId="65E3CD3D" w14:textId="15374DBC" w:rsidR="00A24C22" w:rsidRPr="002C344D" w:rsidRDefault="00A24C22" w:rsidP="00F132D9">
      <w:pPr>
        <w:numPr>
          <w:ilvl w:val="0"/>
          <w:numId w:val="7"/>
        </w:numPr>
        <w:ind w:left="0" w:firstLine="357"/>
        <w:rPr>
          <w:rFonts w:ascii="Century Gothic" w:hAnsi="Century Gothic"/>
          <w:lang w:bidi="pl-PL"/>
        </w:rPr>
      </w:pPr>
      <w:r w:rsidRPr="002C344D">
        <w:rPr>
          <w:rFonts w:ascii="Century Gothic" w:hAnsi="Century Gothic"/>
          <w:lang w:bidi="pl-PL"/>
        </w:rPr>
        <w:t>Sprzedawana energia elektryczna będzie rozliczana według ceny jednostkowej netto i wartościach określonych w ofercie złożonej przez Wykonawcę w następujący sposób:</w:t>
      </w:r>
    </w:p>
    <w:tbl>
      <w:tblPr>
        <w:tblStyle w:val="Tabela-Siatka"/>
        <w:tblW w:w="9322" w:type="dxa"/>
        <w:tblLook w:val="04A0" w:firstRow="1" w:lastRow="0" w:firstColumn="1" w:lastColumn="0" w:noHBand="0" w:noVBand="1"/>
      </w:tblPr>
      <w:tblGrid>
        <w:gridCol w:w="1526"/>
        <w:gridCol w:w="1276"/>
        <w:gridCol w:w="1744"/>
        <w:gridCol w:w="1510"/>
        <w:gridCol w:w="1511"/>
        <w:gridCol w:w="1755"/>
      </w:tblGrid>
      <w:tr w:rsidR="00A24C22" w:rsidRPr="002C344D" w14:paraId="6F1D5264" w14:textId="77777777" w:rsidTr="002C344D">
        <w:tc>
          <w:tcPr>
            <w:tcW w:w="1526" w:type="dxa"/>
            <w:vAlign w:val="center"/>
          </w:tcPr>
          <w:p w14:paraId="63E880BF" w14:textId="46C257D5" w:rsidR="00A24C22" w:rsidRPr="002C344D" w:rsidRDefault="00A24C22"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Rodzaj działalności</w:t>
            </w:r>
          </w:p>
        </w:tc>
        <w:tc>
          <w:tcPr>
            <w:tcW w:w="1276" w:type="dxa"/>
            <w:vAlign w:val="center"/>
          </w:tcPr>
          <w:p w14:paraId="69A013E6" w14:textId="22C8CEAF" w:rsidR="00A24C22" w:rsidRPr="002C344D" w:rsidRDefault="00A24C22"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 xml:space="preserve">Cena netto za 1 </w:t>
            </w:r>
            <w:r w:rsidR="00D00509" w:rsidRPr="002C344D">
              <w:rPr>
                <w:rFonts w:ascii="Century Gothic" w:hAnsi="Century Gothic"/>
                <w:sz w:val="17"/>
                <w:szCs w:val="17"/>
                <w:lang w:bidi="pl-PL"/>
              </w:rPr>
              <w:t>MWh energii elektrycznej</w:t>
            </w:r>
          </w:p>
        </w:tc>
        <w:tc>
          <w:tcPr>
            <w:tcW w:w="1744" w:type="dxa"/>
            <w:vAlign w:val="center"/>
          </w:tcPr>
          <w:p w14:paraId="3D2849B4" w14:textId="3749E60D"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Prognozowana ilość MWh energii elektrycznej za okres od 1 stycznia 2026 do 30 czerwca 2026 r.</w:t>
            </w:r>
          </w:p>
        </w:tc>
        <w:tc>
          <w:tcPr>
            <w:tcW w:w="1510" w:type="dxa"/>
            <w:vAlign w:val="center"/>
          </w:tcPr>
          <w:p w14:paraId="020E6EA4" w14:textId="77777777" w:rsidR="00D00509"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Prognozowana wartość umowy netto na okres 6</w:t>
            </w:r>
          </w:p>
          <w:p w14:paraId="4DA04E7D" w14:textId="47C7071D"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miesięcy (kol. 2 x kol. 3 w zł</w:t>
            </w:r>
          </w:p>
        </w:tc>
        <w:tc>
          <w:tcPr>
            <w:tcW w:w="1511" w:type="dxa"/>
            <w:vAlign w:val="center"/>
          </w:tcPr>
          <w:p w14:paraId="22AC0DAD" w14:textId="77777777" w:rsidR="00D00509"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Podatek od towarów i usług</w:t>
            </w:r>
          </w:p>
          <w:p w14:paraId="19EFF1EC" w14:textId="59A35198"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(23%) w zł</w:t>
            </w:r>
          </w:p>
        </w:tc>
        <w:tc>
          <w:tcPr>
            <w:tcW w:w="1755" w:type="dxa"/>
            <w:vAlign w:val="center"/>
          </w:tcPr>
          <w:p w14:paraId="55D397EF" w14:textId="0F525035" w:rsidR="00D00509"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Prognozowana warto</w:t>
            </w:r>
            <w:r w:rsidR="00B30390" w:rsidRPr="002C344D">
              <w:rPr>
                <w:rFonts w:ascii="Century Gothic" w:hAnsi="Century Gothic"/>
                <w:sz w:val="17"/>
                <w:szCs w:val="17"/>
                <w:lang w:bidi="pl-PL"/>
              </w:rPr>
              <w:t>ść umowy brutto na okres od 1.01.2026</w:t>
            </w:r>
            <w:r w:rsidRPr="002C344D">
              <w:rPr>
                <w:rFonts w:ascii="Century Gothic" w:hAnsi="Century Gothic"/>
                <w:sz w:val="17"/>
                <w:szCs w:val="17"/>
                <w:lang w:bidi="pl-PL"/>
              </w:rPr>
              <w:t xml:space="preserve"> r. do</w:t>
            </w:r>
          </w:p>
          <w:p w14:paraId="31788EE1" w14:textId="71921440" w:rsidR="00D00509" w:rsidRPr="002C344D" w:rsidRDefault="00B30390"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30.06.2026</w:t>
            </w:r>
            <w:r w:rsidR="00D00509" w:rsidRPr="002C344D">
              <w:rPr>
                <w:rFonts w:ascii="Century Gothic" w:hAnsi="Century Gothic"/>
                <w:sz w:val="17"/>
                <w:szCs w:val="17"/>
                <w:lang w:bidi="pl-PL"/>
              </w:rPr>
              <w:t xml:space="preserve"> r.</w:t>
            </w:r>
          </w:p>
          <w:p w14:paraId="25209C6A" w14:textId="50C2753D"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(kol. 4 + kol. 5) w zł</w:t>
            </w:r>
          </w:p>
        </w:tc>
      </w:tr>
      <w:tr w:rsidR="00A24C22" w:rsidRPr="002C344D" w14:paraId="57828C38" w14:textId="77777777" w:rsidTr="002C344D">
        <w:tc>
          <w:tcPr>
            <w:tcW w:w="1526" w:type="dxa"/>
            <w:vAlign w:val="center"/>
          </w:tcPr>
          <w:p w14:paraId="52EEB5E5" w14:textId="4F187376"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1</w:t>
            </w:r>
          </w:p>
        </w:tc>
        <w:tc>
          <w:tcPr>
            <w:tcW w:w="1276" w:type="dxa"/>
            <w:vAlign w:val="center"/>
          </w:tcPr>
          <w:p w14:paraId="2AC4FDDD" w14:textId="35F77773"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2</w:t>
            </w:r>
          </w:p>
        </w:tc>
        <w:tc>
          <w:tcPr>
            <w:tcW w:w="1744" w:type="dxa"/>
            <w:vAlign w:val="center"/>
          </w:tcPr>
          <w:p w14:paraId="624BE1CC" w14:textId="71AE4ED1"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3</w:t>
            </w:r>
          </w:p>
        </w:tc>
        <w:tc>
          <w:tcPr>
            <w:tcW w:w="1510" w:type="dxa"/>
            <w:vAlign w:val="center"/>
          </w:tcPr>
          <w:p w14:paraId="14223923" w14:textId="4712922D"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4</w:t>
            </w:r>
          </w:p>
        </w:tc>
        <w:tc>
          <w:tcPr>
            <w:tcW w:w="1511" w:type="dxa"/>
            <w:vAlign w:val="center"/>
          </w:tcPr>
          <w:p w14:paraId="7FF6A803" w14:textId="2E7E91B4"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5</w:t>
            </w:r>
          </w:p>
        </w:tc>
        <w:tc>
          <w:tcPr>
            <w:tcW w:w="1755" w:type="dxa"/>
            <w:vAlign w:val="center"/>
          </w:tcPr>
          <w:p w14:paraId="3498730D" w14:textId="48A87990"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6</w:t>
            </w:r>
          </w:p>
        </w:tc>
      </w:tr>
      <w:tr w:rsidR="00A24C22" w:rsidRPr="002C344D" w14:paraId="6F2F85C0" w14:textId="77777777" w:rsidTr="002C344D">
        <w:tc>
          <w:tcPr>
            <w:tcW w:w="1526" w:type="dxa"/>
            <w:vAlign w:val="center"/>
          </w:tcPr>
          <w:p w14:paraId="5A853540" w14:textId="77777777" w:rsidR="00D00509"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Dostawa energii elektrycznej do COS-OPO we</w:t>
            </w:r>
          </w:p>
          <w:p w14:paraId="4358ACB2" w14:textId="77777777" w:rsidR="00D00509"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Władysławowie</w:t>
            </w:r>
          </w:p>
          <w:p w14:paraId="464A19A9" w14:textId="2E65656C" w:rsidR="00A24C22" w:rsidRPr="002C344D" w:rsidRDefault="00D00509"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 1 połowie 2026 roku</w:t>
            </w:r>
          </w:p>
        </w:tc>
        <w:tc>
          <w:tcPr>
            <w:tcW w:w="1276" w:type="dxa"/>
            <w:vAlign w:val="center"/>
          </w:tcPr>
          <w:p w14:paraId="23C72FA7" w14:textId="0802AA1A" w:rsidR="00A24C22" w:rsidRPr="002C344D" w:rsidRDefault="00195768"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t>
            </w:r>
          </w:p>
        </w:tc>
        <w:tc>
          <w:tcPr>
            <w:tcW w:w="1744" w:type="dxa"/>
            <w:vAlign w:val="center"/>
          </w:tcPr>
          <w:p w14:paraId="2B7BE98B" w14:textId="694A7711" w:rsidR="00A24C22" w:rsidRPr="002C344D" w:rsidRDefault="007D27E0"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t>
            </w:r>
          </w:p>
        </w:tc>
        <w:tc>
          <w:tcPr>
            <w:tcW w:w="1510" w:type="dxa"/>
            <w:vAlign w:val="center"/>
          </w:tcPr>
          <w:p w14:paraId="4BBB4519" w14:textId="7CA10C70" w:rsidR="00A24C22" w:rsidRPr="002C344D" w:rsidRDefault="00195768"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t>
            </w:r>
          </w:p>
        </w:tc>
        <w:tc>
          <w:tcPr>
            <w:tcW w:w="1511" w:type="dxa"/>
            <w:vAlign w:val="center"/>
          </w:tcPr>
          <w:p w14:paraId="6A56B47C" w14:textId="2C3C920D" w:rsidR="00A24C22" w:rsidRPr="002C344D" w:rsidRDefault="00195768"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t>
            </w:r>
          </w:p>
        </w:tc>
        <w:tc>
          <w:tcPr>
            <w:tcW w:w="1755" w:type="dxa"/>
            <w:vAlign w:val="center"/>
          </w:tcPr>
          <w:p w14:paraId="1B56E22D" w14:textId="4DF8B2CA" w:rsidR="00A24C22" w:rsidRPr="002C344D" w:rsidRDefault="00195768" w:rsidP="00F132D9">
            <w:pPr>
              <w:pStyle w:val="Bezodstpw"/>
              <w:spacing w:line="259" w:lineRule="auto"/>
              <w:jc w:val="center"/>
              <w:rPr>
                <w:rFonts w:ascii="Century Gothic" w:hAnsi="Century Gothic"/>
                <w:sz w:val="17"/>
                <w:szCs w:val="17"/>
                <w:lang w:bidi="pl-PL"/>
              </w:rPr>
            </w:pPr>
            <w:r w:rsidRPr="002C344D">
              <w:rPr>
                <w:rFonts w:ascii="Century Gothic" w:hAnsi="Century Gothic"/>
                <w:sz w:val="17"/>
                <w:szCs w:val="17"/>
                <w:lang w:bidi="pl-PL"/>
              </w:rPr>
              <w:t>……………..</w:t>
            </w:r>
          </w:p>
        </w:tc>
      </w:tr>
    </w:tbl>
    <w:p w14:paraId="78A43E22" w14:textId="77777777" w:rsidR="00A24C22" w:rsidRPr="002C344D" w:rsidRDefault="00A24C22" w:rsidP="00F132D9">
      <w:pPr>
        <w:rPr>
          <w:rFonts w:ascii="Century Gothic" w:hAnsi="Century Gothic"/>
          <w:lang w:bidi="pl-PL"/>
        </w:rPr>
      </w:pPr>
    </w:p>
    <w:p w14:paraId="7CD2E5CA" w14:textId="208D335B"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Ceny</w:t>
      </w:r>
      <w:r w:rsidR="004046C6" w:rsidRPr="002C344D">
        <w:rPr>
          <w:rFonts w:ascii="Century Gothic" w:hAnsi="Century Gothic"/>
          <w:lang w:bidi="pl-PL"/>
        </w:rPr>
        <w:t>,</w:t>
      </w:r>
      <w:r w:rsidRPr="002C344D">
        <w:rPr>
          <w:rFonts w:ascii="Century Gothic" w:hAnsi="Century Gothic"/>
          <w:lang w:bidi="pl-PL"/>
        </w:rPr>
        <w:t xml:space="preserve"> wg których rozliczana będzie sprzedaż energii elektrycznej</w:t>
      </w:r>
      <w:r w:rsidR="004046C6" w:rsidRPr="002C344D">
        <w:rPr>
          <w:rFonts w:ascii="Century Gothic" w:hAnsi="Century Gothic"/>
          <w:lang w:bidi="pl-PL"/>
        </w:rPr>
        <w:t>,</w:t>
      </w:r>
      <w:r w:rsidRPr="002C344D">
        <w:rPr>
          <w:rFonts w:ascii="Century Gothic" w:hAnsi="Century Gothic"/>
          <w:lang w:bidi="pl-PL"/>
        </w:rPr>
        <w:t xml:space="preserve"> pozostaną niezmienne przez cały okres obowiązywania umowy z wyjątkiem sytuacji zmiany cen wynikającej ze zmiany przepisów prawa.</w:t>
      </w:r>
    </w:p>
    <w:p w14:paraId="41C6614E" w14:textId="21DA1C1E"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 xml:space="preserve">Strony dokonają zmiany </w:t>
      </w:r>
      <w:r w:rsidR="004046C6" w:rsidRPr="002C344D">
        <w:rPr>
          <w:rFonts w:ascii="Century Gothic" w:hAnsi="Century Gothic"/>
          <w:lang w:bidi="pl-PL"/>
        </w:rPr>
        <w:t xml:space="preserve">zapisów </w:t>
      </w:r>
      <w:r w:rsidRPr="002C344D">
        <w:rPr>
          <w:rFonts w:ascii="Century Gothic" w:hAnsi="Century Gothic"/>
          <w:lang w:bidi="pl-PL"/>
        </w:rPr>
        <w:t>umowy w przypadku zmiany wysokości podatku VAT lub zmiany stawki podatku akcyzowego. W przypadku wystąpienia zmiany wysokości stawki podatku VAT lub zmiany stawki podatku akcyzowego ceny ulegną zmianie od dnia wejścia ich w życie o kwotę wynikającą z powyższych zmian. Powyższa zmiana nie wymaga sporządzenia aneksu do umowy.</w:t>
      </w:r>
    </w:p>
    <w:p w14:paraId="728FCEF7" w14:textId="0110883E"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Należność za zużytą energię elektryczną</w:t>
      </w:r>
      <w:r w:rsidR="004046C6" w:rsidRPr="002C344D">
        <w:rPr>
          <w:rFonts w:ascii="Century Gothic" w:hAnsi="Century Gothic"/>
          <w:lang w:bidi="pl-PL"/>
        </w:rPr>
        <w:t>,</w:t>
      </w:r>
      <w:r w:rsidRPr="002C344D">
        <w:rPr>
          <w:rFonts w:ascii="Century Gothic" w:hAnsi="Century Gothic"/>
          <w:lang w:bidi="pl-PL"/>
        </w:rPr>
        <w:t xml:space="preserve"> w okresie rozliczeniowym</w:t>
      </w:r>
      <w:r w:rsidR="004046C6" w:rsidRPr="002C344D">
        <w:rPr>
          <w:rFonts w:ascii="Century Gothic" w:hAnsi="Century Gothic"/>
          <w:lang w:bidi="pl-PL"/>
        </w:rPr>
        <w:t>,</w:t>
      </w:r>
      <w:r w:rsidRPr="002C344D">
        <w:rPr>
          <w:rFonts w:ascii="Century Gothic" w:hAnsi="Century Gothic"/>
          <w:lang w:bidi="pl-PL"/>
        </w:rPr>
        <w:t xml:space="preserve"> obliczana będzie w następujący sposób: suma ilości sprzedanej energii</w:t>
      </w:r>
      <w:r w:rsidR="00131B56" w:rsidRPr="002C344D">
        <w:rPr>
          <w:rFonts w:ascii="Century Gothic" w:hAnsi="Century Gothic"/>
          <w:lang w:bidi="pl-PL"/>
        </w:rPr>
        <w:t>,</w:t>
      </w:r>
      <w:r w:rsidRPr="002C344D">
        <w:rPr>
          <w:rFonts w:ascii="Century Gothic" w:hAnsi="Century Gothic"/>
          <w:lang w:bidi="pl-PL"/>
        </w:rPr>
        <w:t xml:space="preserve"> określonej jako iloczyn pobranej energii w MWh</w:t>
      </w:r>
      <w:r w:rsidR="00131B56" w:rsidRPr="002C344D">
        <w:rPr>
          <w:rFonts w:ascii="Century Gothic" w:hAnsi="Century Gothic"/>
          <w:lang w:bidi="pl-PL"/>
        </w:rPr>
        <w:t>,</w:t>
      </w:r>
      <w:r w:rsidRPr="002C344D">
        <w:rPr>
          <w:rFonts w:ascii="Century Gothic" w:hAnsi="Century Gothic"/>
          <w:lang w:bidi="pl-PL"/>
        </w:rPr>
        <w:t xml:space="preserve"> oraz ceny jednostkowej netto w zł/MWh określonej w tabeli ust. 1 w kolumnie 2. Tak ustalona należność będzie zawierała podatek akcyzowy oraz zostanie powiększona o obowiązujący, w okresie rozliczeniowym, podatek od towarów i usług (VAT).</w:t>
      </w:r>
    </w:p>
    <w:p w14:paraId="1203CD93" w14:textId="253CD078"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lastRenderedPageBreak/>
        <w:t>Rozliczanie zobowiązań wynikających z tytułu sprzedaży energii elektrycznej jak i dystrybucji energii elektrycznej z OSD, odbywać się będzie według jednego, wspólnego układu pomiarowo-rozliczeniowego.</w:t>
      </w:r>
    </w:p>
    <w:p w14:paraId="36F22CFC" w14:textId="77777777"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Nie przewiduje się zainstalowania innego lub dodatkowego układu pomiarowego z tytułu sprzedaży energii elektrycznej do PPE Zamawiającego.</w:t>
      </w:r>
    </w:p>
    <w:p w14:paraId="1684D48D" w14:textId="77777777"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Odczyty rozliczeniowe układów pomiarowo-rozliczeniowych i rozliczenia kosztów sprzedanej energii odbywać się będą w okresach stosowanych przez OSD.</w:t>
      </w:r>
    </w:p>
    <w:p w14:paraId="411C9BB0" w14:textId="16C8201E" w:rsidR="005170FE" w:rsidRPr="002C344D" w:rsidRDefault="005170FE" w:rsidP="00F132D9">
      <w:pPr>
        <w:numPr>
          <w:ilvl w:val="0"/>
          <w:numId w:val="7"/>
        </w:numPr>
        <w:ind w:left="0" w:firstLine="357"/>
        <w:rPr>
          <w:rFonts w:ascii="Century Gothic" w:hAnsi="Century Gothic"/>
          <w:lang w:bidi="pl-PL"/>
        </w:rPr>
      </w:pPr>
      <w:r w:rsidRPr="002C344D">
        <w:rPr>
          <w:rFonts w:ascii="Century Gothic" w:hAnsi="Century Gothic"/>
          <w:lang w:bidi="pl-PL"/>
        </w:rPr>
        <w:t>Rozliczenie kosztów zużytej energii elektrycznej z Zamawiającym będzie się odbywać na podstawie wskazań układu pomiarowo-rozliczeniowego w okresach jednomiesięcznych, tzn. po pełnym miesięcznym okresie dostawy energii elektrycznej.</w:t>
      </w:r>
    </w:p>
    <w:p w14:paraId="18905558" w14:textId="77777777" w:rsidR="00040C67" w:rsidRPr="002C344D" w:rsidRDefault="00040C67" w:rsidP="00F132D9">
      <w:pPr>
        <w:jc w:val="center"/>
        <w:rPr>
          <w:rFonts w:ascii="Century Gothic" w:hAnsi="Century Gothic"/>
          <w:lang w:bidi="pl-PL"/>
        </w:rPr>
      </w:pPr>
      <w:r w:rsidRPr="002C344D">
        <w:rPr>
          <w:rFonts w:ascii="Century Gothic" w:hAnsi="Century Gothic"/>
          <w:lang w:bidi="pl-PL"/>
        </w:rPr>
        <w:t>§ 6.</w:t>
      </w:r>
    </w:p>
    <w:p w14:paraId="2ADF87C8" w14:textId="7426BF59" w:rsidR="00040C67" w:rsidRPr="002C344D" w:rsidRDefault="00040C67" w:rsidP="00F132D9">
      <w:pPr>
        <w:jc w:val="center"/>
        <w:rPr>
          <w:rFonts w:ascii="Century Gothic" w:hAnsi="Century Gothic"/>
          <w:lang w:bidi="pl-PL"/>
        </w:rPr>
      </w:pPr>
      <w:r w:rsidRPr="002C344D">
        <w:rPr>
          <w:rFonts w:ascii="Century Gothic" w:hAnsi="Century Gothic"/>
          <w:lang w:bidi="pl-PL"/>
        </w:rPr>
        <w:t>Płatności</w:t>
      </w:r>
    </w:p>
    <w:p w14:paraId="683BC382" w14:textId="6494CEB9" w:rsidR="00154ADC" w:rsidRPr="002C344D" w:rsidRDefault="00154ADC" w:rsidP="00F132D9">
      <w:pPr>
        <w:numPr>
          <w:ilvl w:val="1"/>
          <w:numId w:val="7"/>
        </w:numPr>
        <w:ind w:left="0" w:firstLine="357"/>
        <w:rPr>
          <w:rFonts w:ascii="Century Gothic" w:hAnsi="Century Gothic"/>
          <w:lang w:bidi="pl-PL"/>
        </w:rPr>
      </w:pPr>
      <w:r w:rsidRPr="002C344D">
        <w:rPr>
          <w:rFonts w:ascii="Century Gothic" w:hAnsi="Century Gothic"/>
          <w:lang w:bidi="pl-PL"/>
        </w:rPr>
        <w:t>Okresy rozliczeniowe będą takie same jak stosowane przez OSD. Wykonawca wystawia faktury na koniec okresu rozliczeniowego, nie później niż w terminie 5 dni roboczych od daty przekazania danych przez OSD.</w:t>
      </w:r>
    </w:p>
    <w:p w14:paraId="2C5AC303" w14:textId="115796AA" w:rsidR="00154ADC" w:rsidRPr="002C344D" w:rsidRDefault="00154ADC" w:rsidP="00F132D9">
      <w:pPr>
        <w:numPr>
          <w:ilvl w:val="1"/>
          <w:numId w:val="7"/>
        </w:numPr>
        <w:ind w:left="0" w:firstLine="357"/>
        <w:rPr>
          <w:rFonts w:ascii="Century Gothic" w:hAnsi="Century Gothic"/>
          <w:lang w:bidi="pl-PL"/>
        </w:rPr>
      </w:pPr>
      <w:r w:rsidRPr="002C344D">
        <w:rPr>
          <w:rFonts w:ascii="Century Gothic" w:hAnsi="Century Gothic"/>
          <w:lang w:bidi="pl-PL"/>
        </w:rPr>
        <w:t>Wykonawca zobowiązany jest wystawić fakturę w następujący sposób:</w:t>
      </w:r>
    </w:p>
    <w:p w14:paraId="5DF287E1" w14:textId="77777777" w:rsidR="00154ADC" w:rsidRPr="002C344D" w:rsidRDefault="00154ADC" w:rsidP="00F132D9">
      <w:pPr>
        <w:numPr>
          <w:ilvl w:val="1"/>
          <w:numId w:val="9"/>
        </w:numPr>
        <w:ind w:left="426"/>
        <w:rPr>
          <w:rFonts w:ascii="Century Gothic" w:hAnsi="Century Gothic"/>
          <w:lang w:bidi="pl-PL"/>
        </w:rPr>
      </w:pPr>
      <w:r w:rsidRPr="002C344D">
        <w:rPr>
          <w:rFonts w:ascii="Century Gothic" w:hAnsi="Century Gothic"/>
          <w:lang w:bidi="pl-PL"/>
        </w:rPr>
        <w:t>Nabywca – Centralny Ośrodek Sportu, ul. Łazienkowska 6a, 00-449 Warszawa, NIP: 7010273950;</w:t>
      </w:r>
    </w:p>
    <w:p w14:paraId="77E1C32A" w14:textId="3C53AD5D" w:rsidR="00154ADC" w:rsidRPr="002C344D" w:rsidRDefault="00154ADC" w:rsidP="00F132D9">
      <w:pPr>
        <w:numPr>
          <w:ilvl w:val="1"/>
          <w:numId w:val="9"/>
        </w:numPr>
        <w:ind w:left="426"/>
        <w:rPr>
          <w:rFonts w:ascii="Century Gothic" w:hAnsi="Century Gothic"/>
          <w:lang w:bidi="pl-PL"/>
        </w:rPr>
      </w:pPr>
      <w:r w:rsidRPr="002C344D">
        <w:rPr>
          <w:rFonts w:ascii="Century Gothic" w:hAnsi="Century Gothic"/>
          <w:lang w:bidi="pl-PL"/>
        </w:rPr>
        <w:t>Odbiorca – Centralny Ośrodek Sportu-Ośrodek Przygotowań Olimpijskich im. Feliksa Stamma Cetniewo we Władysławowie, ul. Żeromskiego 52, 84-120 Władysławowo.</w:t>
      </w:r>
    </w:p>
    <w:p w14:paraId="37198F60" w14:textId="70C81DFC"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t xml:space="preserve">Faktura elektroniczna lub faktura ustrukturyzowana powinna być przesłana za pośrednictwem poczty elektronicznej na adres </w:t>
      </w:r>
      <w:hyperlink r:id="rId8" w:history="1">
        <w:r w:rsidR="00B45261" w:rsidRPr="002C344D">
          <w:rPr>
            <w:rStyle w:val="Hipercze"/>
            <w:rFonts w:ascii="Century Gothic" w:hAnsi="Century Gothic"/>
            <w:lang w:bidi="pl-PL"/>
          </w:rPr>
          <w:t>inwestycje.wladyslawowo@cos.pl</w:t>
        </w:r>
      </w:hyperlink>
      <w:r w:rsidRPr="002C344D">
        <w:rPr>
          <w:rFonts w:ascii="Century Gothic" w:hAnsi="Century Gothic"/>
          <w:lang w:bidi="pl-PL"/>
        </w:rPr>
        <w:t xml:space="preserve"> wyłącznie w formacie pdf.</w:t>
      </w:r>
    </w:p>
    <w:p w14:paraId="6A9E2466" w14:textId="003351D9"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t>Zamawiający oświadcza, że będzie realizować płatności za faktury z zastosowaniem mechanizmu podzielonej płatności.</w:t>
      </w:r>
    </w:p>
    <w:p w14:paraId="4FE744AE" w14:textId="5BD96AF9"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t>Podzieloną płatność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podatku od towarów i usług np. zapłata odszkodowania, a także za świadczenia zwolnione z VAT, opodatkowane stawką 0% lub objęte odwrotnym obciążeniem.</w:t>
      </w:r>
    </w:p>
    <w:p w14:paraId="7642A910" w14:textId="15CA8CBD"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t>Wykonawca oświadcza, że wyraża zgodę na dokonywanie przez  Zamawiającego płatności w systemie podzielonej płatności.</w:t>
      </w:r>
    </w:p>
    <w:p w14:paraId="765CD38E" w14:textId="5601A16B"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t>Wykonawca oświadcza, że numer rachunku rozliczeniowego wskazany we wszystkich fakturach, które będą wystawione w jego imieniu jest rachunkiem, dla którego zgodnie z Rozdziałem 3a ustawy z dnia 29 sierpnia 1997 r. – Prawo Bankowe</w:t>
      </w:r>
      <w:r w:rsidR="00B45261" w:rsidRPr="002C344D">
        <w:rPr>
          <w:rFonts w:ascii="Century Gothic" w:hAnsi="Century Gothic"/>
          <w:lang w:bidi="pl-PL"/>
        </w:rPr>
        <w:t>,</w:t>
      </w:r>
      <w:r w:rsidRPr="002C344D">
        <w:rPr>
          <w:rFonts w:ascii="Century Gothic" w:hAnsi="Century Gothic"/>
          <w:lang w:bidi="pl-PL"/>
        </w:rPr>
        <w:t xml:space="preserve"> prowadzony jest rachunek VAT.</w:t>
      </w:r>
    </w:p>
    <w:p w14:paraId="40BF27ED" w14:textId="622CDB74" w:rsidR="00154ADC" w:rsidRPr="002C344D" w:rsidRDefault="00154ADC" w:rsidP="00F132D9">
      <w:pPr>
        <w:numPr>
          <w:ilvl w:val="0"/>
          <w:numId w:val="10"/>
        </w:numPr>
        <w:ind w:left="0" w:firstLine="357"/>
        <w:rPr>
          <w:rFonts w:ascii="Century Gothic" w:hAnsi="Century Gothic"/>
          <w:lang w:bidi="pl-PL"/>
        </w:rPr>
      </w:pPr>
      <w:r w:rsidRPr="002C344D">
        <w:rPr>
          <w:rFonts w:ascii="Century Gothic" w:hAnsi="Century Gothic"/>
          <w:lang w:bidi="pl-PL"/>
        </w:rPr>
        <w:lastRenderedPageBreak/>
        <w:t>Wykonawca oświadcza, że wskazany przez niego w fakturze numer rachunku bankowego, a w przypadku stosowania przez Wykonawcę rachunków wirtualnych – rachunek rozliczeniowy, z którym powiązany jest rachunek wirtualny:</w:t>
      </w:r>
    </w:p>
    <w:p w14:paraId="1A624073" w14:textId="4E2FA681" w:rsidR="00FA3EE7" w:rsidRPr="002C344D" w:rsidRDefault="00FA3EE7" w:rsidP="00084051">
      <w:pPr>
        <w:numPr>
          <w:ilvl w:val="1"/>
          <w:numId w:val="11"/>
        </w:numPr>
        <w:ind w:left="357" w:hanging="357"/>
        <w:rPr>
          <w:rFonts w:ascii="Century Gothic" w:hAnsi="Century Gothic"/>
          <w:lang w:bidi="pl-PL"/>
        </w:rPr>
      </w:pPr>
      <w:r w:rsidRPr="002C344D">
        <w:rPr>
          <w:rFonts w:ascii="Century Gothic" w:hAnsi="Century Gothic"/>
          <w:lang w:bidi="pl-PL"/>
        </w:rPr>
        <w:t>jest zawarty w wykazie, o którym mowa w art. 96 b ustawy z dnia 11 marca 2004</w:t>
      </w:r>
      <w:r w:rsidR="00084051" w:rsidRPr="002C344D">
        <w:rPr>
          <w:rFonts w:ascii="Century Gothic" w:hAnsi="Century Gothic"/>
          <w:lang w:bidi="pl-PL"/>
        </w:rPr>
        <w:t xml:space="preserve"> </w:t>
      </w:r>
      <w:r w:rsidRPr="002C344D">
        <w:rPr>
          <w:rFonts w:ascii="Century Gothic" w:hAnsi="Century Gothic"/>
          <w:lang w:bidi="pl-PL"/>
        </w:rPr>
        <w:t>r. o podatku od towarów i usług ( dalej „ustawa o VAT”),</w:t>
      </w:r>
    </w:p>
    <w:p w14:paraId="60790FB2" w14:textId="67789A6E" w:rsidR="00FA3EE7" w:rsidRPr="002C344D" w:rsidRDefault="00FA3EE7" w:rsidP="00084051">
      <w:pPr>
        <w:numPr>
          <w:ilvl w:val="1"/>
          <w:numId w:val="11"/>
        </w:numPr>
        <w:ind w:left="357" w:hanging="357"/>
        <w:rPr>
          <w:rFonts w:ascii="Century Gothic" w:hAnsi="Century Gothic"/>
          <w:lang w:bidi="pl-PL"/>
        </w:rPr>
      </w:pPr>
      <w:r w:rsidRPr="002C344D">
        <w:rPr>
          <w:rFonts w:ascii="Century Gothic" w:hAnsi="Century Gothic"/>
          <w:lang w:bidi="pl-PL"/>
        </w:rPr>
        <w:t>jest aktualny, a w przypadku zmiany numeru rachunku bankowego, na który ma być dokonana płatność Wykonawca niezwłocznie</w:t>
      </w:r>
      <w:r w:rsidR="00B45261" w:rsidRPr="002C344D">
        <w:rPr>
          <w:rFonts w:ascii="Century Gothic" w:hAnsi="Century Gothic"/>
          <w:lang w:bidi="pl-PL"/>
        </w:rPr>
        <w:t>,</w:t>
      </w:r>
      <w:r w:rsidRPr="002C344D">
        <w:rPr>
          <w:rFonts w:ascii="Century Gothic" w:hAnsi="Century Gothic"/>
          <w:lang w:bidi="pl-PL"/>
        </w:rPr>
        <w:t xml:space="preserve"> jednak nie później niż w terminie 1 dnia od dnia zaistnienia takiej zmiany</w:t>
      </w:r>
      <w:r w:rsidR="00B45261" w:rsidRPr="002C344D">
        <w:rPr>
          <w:rFonts w:ascii="Century Gothic" w:hAnsi="Century Gothic"/>
          <w:lang w:bidi="pl-PL"/>
        </w:rPr>
        <w:t>,</w:t>
      </w:r>
      <w:r w:rsidRPr="002C344D">
        <w:rPr>
          <w:rFonts w:ascii="Century Gothic" w:hAnsi="Century Gothic"/>
          <w:lang w:bidi="pl-PL"/>
        </w:rPr>
        <w:t xml:space="preserve"> poinformuje Zamawiającego o tym fakcie w formie pisemnej pod rygorem nieważności.</w:t>
      </w:r>
    </w:p>
    <w:p w14:paraId="676D69DD" w14:textId="0429B9E5"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W przypadku gdy rachunek bankowy Wykonawcy, na który ma być dokonana płatność</w:t>
      </w:r>
      <w:r w:rsidR="00954FFB" w:rsidRPr="002C344D">
        <w:rPr>
          <w:rFonts w:ascii="Century Gothic" w:hAnsi="Century Gothic"/>
          <w:lang w:bidi="pl-PL"/>
        </w:rPr>
        <w:t xml:space="preserve">, </w:t>
      </w:r>
      <w:r w:rsidRPr="002C344D">
        <w:rPr>
          <w:rFonts w:ascii="Century Gothic" w:hAnsi="Century Gothic"/>
          <w:lang w:bidi="pl-PL"/>
        </w:rPr>
        <w:t>a w sytuacji stosowania rachunków wirtualnych rachunek rozliczeniowy powiązany z rachunkiem wirtualnym nie występuje w wykazie, o którym mowa w art. 96b ustawy o VAT</w:t>
      </w:r>
      <w:r w:rsidR="00954FFB" w:rsidRPr="002C344D">
        <w:rPr>
          <w:rFonts w:ascii="Century Gothic" w:hAnsi="Century Gothic"/>
          <w:lang w:bidi="pl-PL"/>
        </w:rPr>
        <w:t xml:space="preserve">, </w:t>
      </w:r>
      <w:r w:rsidRPr="002C344D">
        <w:rPr>
          <w:rFonts w:ascii="Century Gothic" w:hAnsi="Century Gothic"/>
          <w:lang w:bidi="pl-PL"/>
        </w:rPr>
        <w:t>Zamawiający ma prawo do wstrzymania płatności do dnia, w którym wskazany do płatności rachunek bankowy Wykonawcy</w:t>
      </w:r>
      <w:r w:rsidR="00847CC8" w:rsidRPr="002C344D">
        <w:rPr>
          <w:rFonts w:ascii="Century Gothic" w:hAnsi="Century Gothic"/>
          <w:lang w:bidi="pl-PL"/>
        </w:rPr>
        <w:t>,</w:t>
      </w:r>
      <w:r w:rsidRPr="002C344D">
        <w:rPr>
          <w:rFonts w:ascii="Century Gothic" w:hAnsi="Century Gothic"/>
          <w:lang w:bidi="pl-PL"/>
        </w:rPr>
        <w:t xml:space="preserve"> bądź rachunek rozliczeniowy powiązany z rachunkiem wirtualnym</w:t>
      </w:r>
      <w:r w:rsidR="00954FFB" w:rsidRPr="002C344D">
        <w:rPr>
          <w:rFonts w:ascii="Century Gothic" w:hAnsi="Century Gothic"/>
          <w:lang w:bidi="pl-PL"/>
        </w:rPr>
        <w:t>,</w:t>
      </w:r>
      <w:r w:rsidRPr="002C344D">
        <w:rPr>
          <w:rFonts w:ascii="Century Gothic" w:hAnsi="Century Gothic"/>
          <w:lang w:bidi="pl-PL"/>
        </w:rPr>
        <w:t xml:space="preserve"> pojawi się w tym wykazie, zaś okres wstrzymania się z płatnością nie będzie uznawany za opóźnienie ani za zwłokę w zapłacie.</w:t>
      </w:r>
    </w:p>
    <w:p w14:paraId="54748C1C" w14:textId="459F4A37"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 xml:space="preserve">Wykonawca oświadcza, że jest zarejestrowanym podatnikiem VAT czynnym i nie jest małym </w:t>
      </w:r>
      <w:r w:rsidR="00847CC8" w:rsidRPr="002C344D">
        <w:rPr>
          <w:rFonts w:ascii="Century Gothic" w:hAnsi="Century Gothic"/>
          <w:lang w:bidi="pl-PL"/>
        </w:rPr>
        <w:t>przedsiębiorcą</w:t>
      </w:r>
      <w:r w:rsidRPr="002C344D">
        <w:rPr>
          <w:rFonts w:ascii="Century Gothic" w:hAnsi="Century Gothic"/>
          <w:lang w:bidi="pl-PL"/>
        </w:rPr>
        <w:t xml:space="preserve"> rozliczającym się metodą kasową w rozumieniu ustawy o podatku od towarów i usług, a w przypadku zmian w tym zakresie zobowiązuje się niezwłocznie powiadomić o </w:t>
      </w:r>
      <w:r w:rsidR="00847CC8" w:rsidRPr="002C344D">
        <w:rPr>
          <w:rFonts w:ascii="Century Gothic" w:hAnsi="Century Gothic"/>
          <w:lang w:bidi="pl-PL"/>
        </w:rPr>
        <w:t>tym</w:t>
      </w:r>
      <w:r w:rsidRPr="002C344D">
        <w:rPr>
          <w:rFonts w:ascii="Century Gothic" w:hAnsi="Century Gothic"/>
          <w:lang w:bidi="pl-PL"/>
        </w:rPr>
        <w:t xml:space="preserve"> Zamawiającego</w:t>
      </w:r>
      <w:r w:rsidR="00847CC8" w:rsidRPr="002C344D">
        <w:rPr>
          <w:rFonts w:ascii="Century Gothic" w:hAnsi="Century Gothic"/>
          <w:lang w:bidi="pl-PL"/>
        </w:rPr>
        <w:t>,</w:t>
      </w:r>
      <w:r w:rsidRPr="002C344D">
        <w:rPr>
          <w:rFonts w:ascii="Century Gothic" w:hAnsi="Century Gothic"/>
          <w:lang w:bidi="pl-PL"/>
        </w:rPr>
        <w:t xml:space="preserve"> pod rygorem obciążenia go wszelkimi negatywnymi konsekwencjami finansowymi z tego tytułu.</w:t>
      </w:r>
    </w:p>
    <w:p w14:paraId="162FE6BD" w14:textId="2916545A"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Wykonawca zobowiązuje się, że zrekompensuje Zamawiającemu wszelkie negatywne konsekwencje finansowe, w tym także z tytułu ewentualnej utraty przez Zamawiającego prawa do odliczenia podatku VAT, powstałe w wyniku uchybień ww. warunków lub powstałe w wyniku zaistnienia okoliczności, o których mowa w art. 88 ust. 3a lub art. 96 ust. 9 i 9a ustawy o VAT, z tytułu ponoszenia przez Zamawiającego odpowiedzialności, o której mowa w art. 117ba ustawy z dnia 29 sierpnia 1997 r. – Ordynacja podatkowa oraz z tytułu braku możliwości zaliczenia wydatku do kosztów podatkowych lub konieczności zmniejszenia kosztów uzyskania przychodów lub zwiększenia przychodów na zasadach określonych w art. 15d ustawy z dnia 15 lutego 1992 r. o podatku dochodowym od osób prawnych.</w:t>
      </w:r>
    </w:p>
    <w:p w14:paraId="46B3AEF6" w14:textId="77777777"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Zamawiający ma obowiązek zapłaty faktur w terminie 14 dni, licząc od daty ich doręczenia i potwierdzenia należytego wykonania umowy przez uprawnioną osobę ze strony Zamawiającego.</w:t>
      </w:r>
    </w:p>
    <w:p w14:paraId="764BE616" w14:textId="77777777"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Za dzień zapłaty uznaje się dzień obciążenia rachunku bankowego Zamawiającego.</w:t>
      </w:r>
    </w:p>
    <w:p w14:paraId="58C6C836" w14:textId="0AEEEBF6"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W przypadku nieterminowej płatności należności</w:t>
      </w:r>
      <w:r w:rsidR="00847CC8" w:rsidRPr="002C344D">
        <w:rPr>
          <w:rFonts w:ascii="Century Gothic" w:hAnsi="Century Gothic"/>
          <w:lang w:bidi="pl-PL"/>
        </w:rPr>
        <w:t>,</w:t>
      </w:r>
      <w:r w:rsidRPr="002C344D">
        <w:rPr>
          <w:rFonts w:ascii="Century Gothic" w:hAnsi="Century Gothic"/>
          <w:lang w:bidi="pl-PL"/>
        </w:rPr>
        <w:t xml:space="preserve"> Wykonawca ma prawo naliczyć Zamawiającemu odsetki ustawowe za opóźnienie za każdy dzień zwłoki.</w:t>
      </w:r>
    </w:p>
    <w:p w14:paraId="5CFBA0F3" w14:textId="31C509F5"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Strony zobowiązują  się do niezwłocznego wzajemnego  informowania się o zauważonych wadach lub usterkach w układzie pomiarowo-rozliczeniowym oraz innych okolicznościach mających wpływ na rozliczenie za energię.</w:t>
      </w:r>
    </w:p>
    <w:p w14:paraId="3C5A623E" w14:textId="77777777"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lastRenderedPageBreak/>
        <w:t>Jeżeli w wyniku wzajemnych rozliczeń powstanie nadpłata, zostanie ona zaksięgowana na poczet przyszłych należności, o ile Zamawiający nie zażąda jej zwrotu.</w:t>
      </w:r>
    </w:p>
    <w:p w14:paraId="0A7511DD" w14:textId="7277C7CD" w:rsidR="00FA3EE7" w:rsidRPr="002C344D" w:rsidRDefault="00FA3EE7" w:rsidP="00F132D9">
      <w:pPr>
        <w:numPr>
          <w:ilvl w:val="0"/>
          <w:numId w:val="10"/>
        </w:numPr>
        <w:ind w:left="0" w:firstLine="357"/>
        <w:rPr>
          <w:rFonts w:ascii="Century Gothic" w:hAnsi="Century Gothic"/>
          <w:lang w:bidi="pl-PL"/>
        </w:rPr>
      </w:pPr>
      <w:r w:rsidRPr="002C344D">
        <w:rPr>
          <w:rFonts w:ascii="Century Gothic" w:hAnsi="Century Gothic"/>
          <w:lang w:bidi="pl-PL"/>
        </w:rPr>
        <w:t>Strony postanawiają, iż bez zgody Zamawiającego wyrażonej w formie pisemnej pod rygorem nieważności, Wykonawca nie dokona cesji wierzytelności wynikających lub związanych z realizacją umowy.</w:t>
      </w:r>
    </w:p>
    <w:p w14:paraId="1CEAE452" w14:textId="77777777" w:rsidR="00FA3EE7" w:rsidRPr="002C344D" w:rsidRDefault="00FA3EE7" w:rsidP="00F132D9">
      <w:pPr>
        <w:jc w:val="center"/>
        <w:rPr>
          <w:rFonts w:ascii="Century Gothic" w:hAnsi="Century Gothic"/>
          <w:lang w:bidi="pl-PL"/>
        </w:rPr>
      </w:pPr>
      <w:r w:rsidRPr="002C344D">
        <w:rPr>
          <w:rFonts w:ascii="Century Gothic" w:hAnsi="Century Gothic"/>
          <w:lang w:bidi="pl-PL"/>
        </w:rPr>
        <w:t>§ 7.</w:t>
      </w:r>
    </w:p>
    <w:p w14:paraId="48001A11" w14:textId="7A45E3C5" w:rsidR="00FA3EE7" w:rsidRPr="002C344D" w:rsidRDefault="00FA3EE7" w:rsidP="00F132D9">
      <w:pPr>
        <w:jc w:val="center"/>
        <w:rPr>
          <w:rFonts w:ascii="Century Gothic" w:hAnsi="Century Gothic"/>
          <w:lang w:bidi="pl-PL"/>
        </w:rPr>
      </w:pPr>
      <w:r w:rsidRPr="002C344D">
        <w:rPr>
          <w:rFonts w:ascii="Century Gothic" w:hAnsi="Century Gothic"/>
          <w:lang w:bidi="pl-PL"/>
        </w:rPr>
        <w:t>Reklamacje</w:t>
      </w:r>
    </w:p>
    <w:p w14:paraId="5A0CA4B8" w14:textId="77777777" w:rsidR="00FA3EE7" w:rsidRPr="002C344D" w:rsidRDefault="00FA3EE7" w:rsidP="00F132D9">
      <w:pPr>
        <w:numPr>
          <w:ilvl w:val="0"/>
          <w:numId w:val="12"/>
        </w:numPr>
        <w:ind w:left="0" w:firstLine="357"/>
        <w:jc w:val="both"/>
        <w:rPr>
          <w:rFonts w:ascii="Century Gothic" w:hAnsi="Century Gothic"/>
          <w:lang w:bidi="pl-PL"/>
        </w:rPr>
      </w:pPr>
      <w:r w:rsidRPr="002C344D">
        <w:rPr>
          <w:rFonts w:ascii="Century Gothic" w:hAnsi="Century Gothic"/>
          <w:lang w:bidi="pl-PL"/>
        </w:rPr>
        <w:t>W przypadku wątpliwości co do prawidłowości wystawionej faktury VAT, w tym także w stosunku do ilości zużytej energii wskazanej na fakturze, Zamawiającemu przysługuje prawo do złożenia Wykonawcy pisemnej reklamacji wraz z załączoną sporną fakturą.</w:t>
      </w:r>
    </w:p>
    <w:p w14:paraId="3244710F" w14:textId="77777777" w:rsidR="00FA3EE7" w:rsidRPr="002C344D" w:rsidRDefault="00FA3EE7" w:rsidP="00F132D9">
      <w:pPr>
        <w:numPr>
          <w:ilvl w:val="0"/>
          <w:numId w:val="12"/>
        </w:numPr>
        <w:ind w:left="0" w:firstLine="357"/>
        <w:jc w:val="both"/>
        <w:rPr>
          <w:rFonts w:ascii="Century Gothic" w:hAnsi="Century Gothic"/>
          <w:lang w:bidi="pl-PL"/>
        </w:rPr>
      </w:pPr>
      <w:r w:rsidRPr="002C344D">
        <w:rPr>
          <w:rFonts w:ascii="Century Gothic" w:hAnsi="Century Gothic"/>
          <w:lang w:bidi="pl-PL"/>
        </w:rPr>
        <w:t>Wykonawca ma obowiązek rozpatrzyć reklamację w terminie 14 dni od dnia jej otrzymania.</w:t>
      </w:r>
    </w:p>
    <w:p w14:paraId="4A89AE62" w14:textId="6F1BCCED" w:rsidR="00FA3EE7" w:rsidRPr="002C344D" w:rsidRDefault="00FA3EE7" w:rsidP="00F132D9">
      <w:pPr>
        <w:numPr>
          <w:ilvl w:val="0"/>
          <w:numId w:val="12"/>
        </w:numPr>
        <w:ind w:left="0" w:firstLine="357"/>
        <w:jc w:val="both"/>
        <w:rPr>
          <w:rFonts w:ascii="Century Gothic" w:hAnsi="Century Gothic"/>
          <w:lang w:bidi="pl-PL"/>
        </w:rPr>
      </w:pPr>
      <w:r w:rsidRPr="002C344D">
        <w:rPr>
          <w:rFonts w:ascii="Century Gothic" w:hAnsi="Century Gothic"/>
          <w:lang w:bidi="pl-PL"/>
        </w:rPr>
        <w:t>W przypadku uznania reklamacji zgłoszonej przez Zamawiającego i dotyczącej prawidłowości odczytu układu pomiarowo-rozliczeniowego lub zastosowanej ceny, Wykonawca wystawi fakturę korygującą w terminie 7 dni od końca terminu, o którym mowa w ust. 2.</w:t>
      </w:r>
    </w:p>
    <w:p w14:paraId="157D78CB" w14:textId="77777777" w:rsidR="00FA3EE7" w:rsidRPr="002C344D" w:rsidRDefault="00FA3EE7" w:rsidP="00F132D9">
      <w:pPr>
        <w:jc w:val="center"/>
        <w:rPr>
          <w:rFonts w:ascii="Century Gothic" w:hAnsi="Century Gothic"/>
          <w:lang w:bidi="pl-PL"/>
        </w:rPr>
      </w:pPr>
      <w:r w:rsidRPr="002C344D">
        <w:rPr>
          <w:rFonts w:ascii="Century Gothic" w:hAnsi="Century Gothic"/>
          <w:lang w:bidi="pl-PL"/>
        </w:rPr>
        <w:t>§ 8.</w:t>
      </w:r>
    </w:p>
    <w:p w14:paraId="12DD10B9" w14:textId="098FD3B3" w:rsidR="00FA3EE7" w:rsidRPr="002C344D" w:rsidRDefault="00FA3EE7" w:rsidP="00F132D9">
      <w:pPr>
        <w:jc w:val="center"/>
        <w:rPr>
          <w:rFonts w:ascii="Century Gothic" w:hAnsi="Century Gothic"/>
          <w:lang w:bidi="pl-PL"/>
        </w:rPr>
      </w:pPr>
      <w:r w:rsidRPr="002C344D">
        <w:rPr>
          <w:rFonts w:ascii="Century Gothic" w:hAnsi="Century Gothic"/>
          <w:lang w:bidi="pl-PL"/>
        </w:rPr>
        <w:t>Obowiązywanie Umowy, wypowiedzenie Umowy, wstrzymanie dostaw</w:t>
      </w:r>
    </w:p>
    <w:p w14:paraId="1D956E2C" w14:textId="50203FA5" w:rsidR="00FA3EE7" w:rsidRPr="002C344D" w:rsidRDefault="00FA3EE7" w:rsidP="00F132D9">
      <w:pPr>
        <w:numPr>
          <w:ilvl w:val="0"/>
          <w:numId w:val="13"/>
        </w:numPr>
        <w:ind w:left="0" w:firstLine="357"/>
        <w:jc w:val="both"/>
        <w:rPr>
          <w:rFonts w:ascii="Century Gothic" w:hAnsi="Century Gothic"/>
          <w:lang w:bidi="pl-PL"/>
        </w:rPr>
      </w:pPr>
      <w:r w:rsidRPr="002C344D">
        <w:rPr>
          <w:rFonts w:ascii="Century Gothic" w:hAnsi="Century Gothic"/>
          <w:lang w:bidi="pl-PL"/>
        </w:rPr>
        <w:t>Umowa zawarta zostaje na czas określony od 1 stycznia do 30 czerwca 202</w:t>
      </w:r>
      <w:r w:rsidR="00AB6441" w:rsidRPr="002C344D">
        <w:rPr>
          <w:rFonts w:ascii="Century Gothic" w:hAnsi="Century Gothic"/>
          <w:lang w:bidi="pl-PL"/>
        </w:rPr>
        <w:t>6</w:t>
      </w:r>
      <w:r w:rsidRPr="002C344D">
        <w:rPr>
          <w:rFonts w:ascii="Century Gothic" w:hAnsi="Century Gothic"/>
          <w:lang w:bidi="pl-PL"/>
        </w:rPr>
        <w:t xml:space="preserve"> r. Rozpoczęcie świadczenia dostawy energii elektrycznej nastąpi po skutecznie przeprowadzonej zmianie sprzedawcy zgodnie z </w:t>
      </w:r>
      <w:r w:rsidR="000E19C8" w:rsidRPr="002C344D">
        <w:rPr>
          <w:rFonts w:ascii="Century Gothic" w:hAnsi="Century Gothic"/>
          <w:lang w:bidi="pl-PL"/>
        </w:rPr>
        <w:t xml:space="preserve">przepisami </w:t>
      </w:r>
      <w:r w:rsidRPr="002C344D">
        <w:rPr>
          <w:rFonts w:ascii="Century Gothic" w:hAnsi="Century Gothic"/>
          <w:lang w:bidi="pl-PL"/>
        </w:rPr>
        <w:t>ustawy Prawo energetyczne</w:t>
      </w:r>
      <w:r w:rsidR="000E19C8" w:rsidRPr="002C344D">
        <w:rPr>
          <w:rFonts w:ascii="Century Gothic" w:hAnsi="Century Gothic"/>
          <w:lang w:bidi="pl-PL"/>
        </w:rPr>
        <w:t xml:space="preserve">  i przepisami wykonawczymi do ww. ustawy</w:t>
      </w:r>
      <w:r w:rsidRPr="002C344D">
        <w:rPr>
          <w:rFonts w:ascii="Century Gothic" w:hAnsi="Century Gothic"/>
          <w:lang w:bidi="pl-PL"/>
        </w:rPr>
        <w:t>, z uwzględnieniem postanowień § 2 ust.1 Umowy.</w:t>
      </w:r>
    </w:p>
    <w:p w14:paraId="44F0F9B8" w14:textId="27E52A53" w:rsidR="00FA3EE7" w:rsidRPr="002C344D" w:rsidRDefault="00FA3EE7" w:rsidP="00F65892">
      <w:pPr>
        <w:numPr>
          <w:ilvl w:val="0"/>
          <w:numId w:val="13"/>
        </w:numPr>
        <w:spacing w:after="0"/>
        <w:ind w:left="0" w:firstLine="357"/>
        <w:jc w:val="both"/>
        <w:rPr>
          <w:rFonts w:ascii="Century Gothic" w:hAnsi="Century Gothic"/>
          <w:lang w:bidi="pl-PL"/>
        </w:rPr>
      </w:pPr>
      <w:r w:rsidRPr="002C344D">
        <w:rPr>
          <w:rFonts w:ascii="Century Gothic" w:hAnsi="Century Gothic"/>
          <w:lang w:bidi="pl-PL"/>
        </w:rPr>
        <w:t>Dla realizacji Umowy w zakresie punktu poboru konieczne jest jednoczesne obowiązywanie umów:</w:t>
      </w:r>
    </w:p>
    <w:p w14:paraId="75A4343B" w14:textId="77777777" w:rsidR="00FA3EE7" w:rsidRPr="002C344D" w:rsidRDefault="00FA3EE7" w:rsidP="00F65892">
      <w:pPr>
        <w:numPr>
          <w:ilvl w:val="1"/>
          <w:numId w:val="13"/>
        </w:numPr>
        <w:spacing w:after="0"/>
        <w:ind w:left="357" w:hanging="357"/>
        <w:jc w:val="both"/>
        <w:rPr>
          <w:rFonts w:ascii="Century Gothic" w:hAnsi="Century Gothic"/>
          <w:lang w:bidi="pl-PL"/>
        </w:rPr>
      </w:pPr>
      <w:r w:rsidRPr="002C344D">
        <w:rPr>
          <w:rFonts w:ascii="Century Gothic" w:hAnsi="Century Gothic"/>
          <w:lang w:bidi="pl-PL"/>
        </w:rPr>
        <w:t>Umowy o świadczenie usług dystrybucji zawartej pomiędzy Zamawiającym, a OSD,</w:t>
      </w:r>
    </w:p>
    <w:p w14:paraId="3EAB4044" w14:textId="3774AB61" w:rsidR="00FA3EE7" w:rsidRPr="002C344D" w:rsidRDefault="00FA3EE7" w:rsidP="00F65892">
      <w:pPr>
        <w:numPr>
          <w:ilvl w:val="1"/>
          <w:numId w:val="13"/>
        </w:numPr>
        <w:spacing w:after="120"/>
        <w:ind w:left="357" w:hanging="357"/>
        <w:jc w:val="both"/>
        <w:rPr>
          <w:rFonts w:ascii="Century Gothic" w:hAnsi="Century Gothic"/>
          <w:lang w:bidi="pl-PL"/>
        </w:rPr>
      </w:pPr>
      <w:r w:rsidRPr="002C344D">
        <w:rPr>
          <w:rFonts w:ascii="Century Gothic" w:hAnsi="Century Gothic"/>
          <w:lang w:bidi="pl-PL"/>
        </w:rPr>
        <w:t>Generalnej umowy dystrybucyjnej zawartej pomiędzy Wykonawcą, a OSD.</w:t>
      </w:r>
    </w:p>
    <w:p w14:paraId="1822E6C9" w14:textId="77777777" w:rsidR="00FA3EE7" w:rsidRPr="002C344D" w:rsidRDefault="00FA3EE7" w:rsidP="00F132D9">
      <w:pPr>
        <w:numPr>
          <w:ilvl w:val="0"/>
          <w:numId w:val="13"/>
        </w:numPr>
        <w:ind w:left="0" w:firstLine="357"/>
        <w:jc w:val="both"/>
        <w:rPr>
          <w:rFonts w:ascii="Century Gothic" w:hAnsi="Century Gothic"/>
          <w:lang w:bidi="pl-PL"/>
        </w:rPr>
      </w:pPr>
      <w:r w:rsidRPr="002C344D">
        <w:rPr>
          <w:rFonts w:ascii="Century Gothic" w:hAnsi="Century Gothic"/>
          <w:lang w:bidi="pl-PL"/>
        </w:rPr>
        <w:t>Zamawiający oświadcza, że Umowa o świadczenie usług dystrybucji, o której mowa powyżej pozostaje ważna przez cały okres obowiązywania Umowy, a w przypadku jej rozwiązania, Zamawiający zobowiązany jest poinformować o tym Wykonawcę w formie pisemnej w terminie 7 dni od momentu złożenia oświadczenia o wypowiedzeniu umowy o świadczenie usług dystrybucji, pod rygorem rozwiązania Umowy.</w:t>
      </w:r>
    </w:p>
    <w:p w14:paraId="0DFC6F7C" w14:textId="77777777" w:rsidR="00FA3EE7" w:rsidRPr="002C344D" w:rsidRDefault="00FA3EE7" w:rsidP="00F132D9">
      <w:pPr>
        <w:numPr>
          <w:ilvl w:val="0"/>
          <w:numId w:val="13"/>
        </w:numPr>
        <w:ind w:left="0" w:firstLine="357"/>
        <w:jc w:val="both"/>
        <w:rPr>
          <w:rFonts w:ascii="Century Gothic" w:hAnsi="Century Gothic"/>
          <w:lang w:bidi="pl-PL"/>
        </w:rPr>
      </w:pPr>
      <w:r w:rsidRPr="002C344D">
        <w:rPr>
          <w:rFonts w:ascii="Century Gothic" w:hAnsi="Century Gothic"/>
          <w:lang w:bidi="pl-PL"/>
        </w:rPr>
        <w:t xml:space="preserve">W przypadku gdy Wykonawca poweźmie wiadomość, iż umowa o świadczenie usług dystrybucji została rozwiązana bądź wygasła, a Zamawiający nie poinformuje go o tym w trybie wskazanym powyżej, Umowa ulega rozwiązaniu w zakresie punktów poboru, do których dostarczana jest energia elektryczna w </w:t>
      </w:r>
      <w:r w:rsidRPr="002C344D">
        <w:rPr>
          <w:rFonts w:ascii="Century Gothic" w:hAnsi="Century Gothic"/>
          <w:lang w:bidi="pl-PL"/>
        </w:rPr>
        <w:lastRenderedPageBreak/>
        <w:t>ramach umowy o świadczenie usług dystrybucji z chwilą powzięcia wiadomości przez Wykonawcę.</w:t>
      </w:r>
    </w:p>
    <w:p w14:paraId="3E2BF9DF" w14:textId="284D9FF2" w:rsidR="00FA3EE7" w:rsidRPr="002C344D" w:rsidRDefault="00FA3EE7" w:rsidP="00F132D9">
      <w:pPr>
        <w:numPr>
          <w:ilvl w:val="0"/>
          <w:numId w:val="13"/>
        </w:numPr>
        <w:ind w:left="0" w:firstLine="357"/>
        <w:jc w:val="both"/>
        <w:rPr>
          <w:rFonts w:ascii="Century Gothic" w:hAnsi="Century Gothic"/>
          <w:lang w:bidi="pl-PL"/>
        </w:rPr>
      </w:pPr>
      <w:r w:rsidRPr="002C344D">
        <w:rPr>
          <w:rFonts w:ascii="Century Gothic" w:hAnsi="Century Gothic"/>
          <w:lang w:bidi="pl-PL"/>
        </w:rPr>
        <w:t>Strony zobowiązują się do niezwłocznego informowania się o zaistnieniu lub zagrożeniu wystąpienia przerw i ograniczeń w dostarczaniu/odbiorze energii elektrycznej, o przewidywanym czasie ich trwania i o przewidywanych skutkach dla umowy oraz o ich ustaniu.</w:t>
      </w:r>
    </w:p>
    <w:p w14:paraId="6CEFC1BF" w14:textId="77777777" w:rsidR="00EF476F" w:rsidRPr="002C344D" w:rsidRDefault="00EF476F" w:rsidP="00F132D9">
      <w:pPr>
        <w:jc w:val="center"/>
        <w:rPr>
          <w:rFonts w:ascii="Century Gothic" w:hAnsi="Century Gothic"/>
          <w:lang w:bidi="pl-PL"/>
        </w:rPr>
      </w:pPr>
      <w:r w:rsidRPr="002C344D">
        <w:rPr>
          <w:rFonts w:ascii="Century Gothic" w:hAnsi="Century Gothic"/>
          <w:lang w:bidi="pl-PL"/>
        </w:rPr>
        <w:t>§ 9.</w:t>
      </w:r>
    </w:p>
    <w:p w14:paraId="731B31CC" w14:textId="44E8AA15" w:rsidR="00EF476F" w:rsidRPr="002C344D" w:rsidRDefault="00EF476F" w:rsidP="00F132D9">
      <w:pPr>
        <w:jc w:val="center"/>
        <w:rPr>
          <w:rFonts w:ascii="Century Gothic" w:hAnsi="Century Gothic"/>
          <w:lang w:bidi="pl-PL"/>
        </w:rPr>
      </w:pPr>
      <w:r w:rsidRPr="002C344D">
        <w:rPr>
          <w:rFonts w:ascii="Century Gothic" w:hAnsi="Century Gothic"/>
          <w:lang w:bidi="pl-PL"/>
        </w:rPr>
        <w:t>Odstąpienie od umowy sprzedaży</w:t>
      </w:r>
    </w:p>
    <w:p w14:paraId="3BDD1437" w14:textId="7E914C72" w:rsidR="00EF476F" w:rsidRPr="002C344D" w:rsidRDefault="00EF476F" w:rsidP="00F132D9">
      <w:pPr>
        <w:pStyle w:val="Akapitzlist"/>
        <w:numPr>
          <w:ilvl w:val="0"/>
          <w:numId w:val="14"/>
        </w:numPr>
        <w:ind w:left="0" w:firstLine="357"/>
        <w:rPr>
          <w:rFonts w:ascii="Century Gothic" w:hAnsi="Century Gothic"/>
          <w:lang w:bidi="pl-PL"/>
        </w:rPr>
      </w:pPr>
      <w:r w:rsidRPr="002C344D">
        <w:rPr>
          <w:rFonts w:ascii="Century Gothic" w:hAnsi="Century Gothic"/>
          <w:lang w:bidi="pl-PL"/>
        </w:rPr>
        <w:t>Zamawiający może odstąpić od umowy sprzedaży z przyczyn leżących po stronie Wykonawcy, a w szczególności gdy:</w:t>
      </w:r>
    </w:p>
    <w:p w14:paraId="0402F7EA" w14:textId="22BF0537" w:rsidR="00EF476F" w:rsidRPr="002C344D" w:rsidRDefault="000E19C8" w:rsidP="006200CF">
      <w:pPr>
        <w:pStyle w:val="Akapitzlist"/>
        <w:numPr>
          <w:ilvl w:val="1"/>
          <w:numId w:val="16"/>
        </w:numPr>
        <w:ind w:left="544" w:hanging="357"/>
        <w:rPr>
          <w:rFonts w:ascii="Century Gothic" w:hAnsi="Century Gothic"/>
          <w:lang w:bidi="pl-PL"/>
        </w:rPr>
      </w:pPr>
      <w:r w:rsidRPr="002C344D">
        <w:rPr>
          <w:rFonts w:ascii="Century Gothic" w:hAnsi="Century Gothic"/>
          <w:lang w:bidi="pl-PL"/>
        </w:rPr>
        <w:t xml:space="preserve">Otwarto likwidację </w:t>
      </w:r>
      <w:r w:rsidR="00EF476F" w:rsidRPr="002C344D">
        <w:rPr>
          <w:rFonts w:ascii="Century Gothic" w:hAnsi="Century Gothic"/>
          <w:lang w:bidi="pl-PL"/>
        </w:rPr>
        <w:t xml:space="preserve"> Wykonawcy,</w:t>
      </w:r>
    </w:p>
    <w:p w14:paraId="2FB9C6D1" w14:textId="05E86D26" w:rsidR="00EF476F" w:rsidRPr="002C344D" w:rsidRDefault="00EF476F" w:rsidP="006200CF">
      <w:pPr>
        <w:pStyle w:val="Akapitzlist"/>
        <w:numPr>
          <w:ilvl w:val="1"/>
          <w:numId w:val="16"/>
        </w:numPr>
        <w:ind w:left="544" w:hanging="357"/>
        <w:rPr>
          <w:rFonts w:ascii="Century Gothic" w:hAnsi="Century Gothic"/>
          <w:lang w:bidi="pl-PL"/>
        </w:rPr>
      </w:pPr>
      <w:r w:rsidRPr="002C344D">
        <w:rPr>
          <w:rFonts w:ascii="Century Gothic" w:hAnsi="Century Gothic"/>
          <w:lang w:bidi="pl-PL"/>
        </w:rPr>
        <w:t>Wykonawca utraci stosowne uprawnienia, koncesje</w:t>
      </w:r>
      <w:r w:rsidR="009E1D80" w:rsidRPr="002C344D">
        <w:rPr>
          <w:rFonts w:ascii="Century Gothic" w:hAnsi="Century Gothic"/>
          <w:lang w:bidi="pl-PL"/>
        </w:rPr>
        <w:t>,</w:t>
      </w:r>
      <w:r w:rsidRPr="002C344D">
        <w:rPr>
          <w:rFonts w:ascii="Century Gothic" w:hAnsi="Century Gothic"/>
          <w:lang w:bidi="pl-PL"/>
        </w:rPr>
        <w:t xml:space="preserve"> zezwolenia bądź dokumenty niezbędne do wykonania przedmiotu umowy, a w szczególności te o których mowa w</w:t>
      </w:r>
      <w:r w:rsidR="006200CF" w:rsidRPr="002C344D">
        <w:rPr>
          <w:rFonts w:ascii="Century Gothic" w:hAnsi="Century Gothic"/>
          <w:lang w:bidi="pl-PL"/>
        </w:rPr>
        <w:t xml:space="preserve"> </w:t>
      </w:r>
      <w:r w:rsidRPr="002C344D">
        <w:rPr>
          <w:rFonts w:ascii="Century Gothic" w:hAnsi="Century Gothic"/>
          <w:lang w:bidi="pl-PL"/>
        </w:rPr>
        <w:t>§ 2 ust. 10,</w:t>
      </w:r>
    </w:p>
    <w:p w14:paraId="638B26E6" w14:textId="1CC48B23" w:rsidR="00EF476F" w:rsidRPr="002C344D" w:rsidRDefault="00EF476F" w:rsidP="006200CF">
      <w:pPr>
        <w:pStyle w:val="Akapitzlist"/>
        <w:numPr>
          <w:ilvl w:val="1"/>
          <w:numId w:val="16"/>
        </w:numPr>
        <w:rPr>
          <w:rFonts w:ascii="Century Gothic" w:hAnsi="Century Gothic"/>
          <w:lang w:bidi="pl-PL"/>
        </w:rPr>
      </w:pPr>
      <w:r w:rsidRPr="002C344D">
        <w:rPr>
          <w:rFonts w:ascii="Century Gothic" w:hAnsi="Century Gothic"/>
          <w:lang w:bidi="pl-PL"/>
        </w:rPr>
        <w:t>Wykonawca nie zapewnia sprzedaży energii elektrycznej w sposób, o którym mowa w</w:t>
      </w:r>
      <w:r w:rsidR="006200CF" w:rsidRPr="002C344D">
        <w:rPr>
          <w:rFonts w:ascii="Century Gothic" w:hAnsi="Century Gothic"/>
          <w:lang w:bidi="pl-PL"/>
        </w:rPr>
        <w:t xml:space="preserve"> </w:t>
      </w:r>
      <w:r w:rsidRPr="002C344D">
        <w:rPr>
          <w:rFonts w:ascii="Century Gothic" w:hAnsi="Century Gothic"/>
          <w:lang w:bidi="pl-PL"/>
        </w:rPr>
        <w:t>§ 2 ust. 3 umowy,</w:t>
      </w:r>
    </w:p>
    <w:p w14:paraId="6C60390E" w14:textId="77777777" w:rsidR="00EF476F" w:rsidRPr="002C344D" w:rsidRDefault="00EF476F" w:rsidP="00F132D9">
      <w:pPr>
        <w:pStyle w:val="Akapitzlist"/>
        <w:numPr>
          <w:ilvl w:val="1"/>
          <w:numId w:val="16"/>
        </w:numPr>
        <w:rPr>
          <w:rFonts w:ascii="Century Gothic" w:hAnsi="Century Gothic"/>
          <w:lang w:bidi="pl-PL"/>
        </w:rPr>
      </w:pPr>
      <w:r w:rsidRPr="002C344D">
        <w:rPr>
          <w:rFonts w:ascii="Century Gothic" w:hAnsi="Century Gothic"/>
          <w:lang w:bidi="pl-PL"/>
        </w:rPr>
        <w:t>Wykonawca nie uwzględnia bonifikaty należnej Zamawiającemu,</w:t>
      </w:r>
    </w:p>
    <w:p w14:paraId="4279BB08" w14:textId="77777777" w:rsidR="00EF476F" w:rsidRPr="002C344D" w:rsidRDefault="00EF476F" w:rsidP="00F132D9">
      <w:pPr>
        <w:pStyle w:val="Akapitzlist"/>
        <w:numPr>
          <w:ilvl w:val="1"/>
          <w:numId w:val="16"/>
        </w:numPr>
        <w:rPr>
          <w:rFonts w:ascii="Century Gothic" w:hAnsi="Century Gothic"/>
          <w:lang w:bidi="pl-PL"/>
        </w:rPr>
      </w:pPr>
      <w:r w:rsidRPr="002C344D">
        <w:rPr>
          <w:rFonts w:ascii="Century Gothic" w:hAnsi="Century Gothic"/>
          <w:lang w:bidi="pl-PL"/>
        </w:rPr>
        <w:t>Wykonawca uchybia terminowi określonym w § 7 ust. 2,</w:t>
      </w:r>
    </w:p>
    <w:p w14:paraId="5308FFF1" w14:textId="77777777" w:rsidR="00EF476F" w:rsidRPr="002C344D" w:rsidRDefault="00EF476F" w:rsidP="00F132D9">
      <w:pPr>
        <w:pStyle w:val="Akapitzlist"/>
        <w:numPr>
          <w:ilvl w:val="1"/>
          <w:numId w:val="16"/>
        </w:numPr>
        <w:rPr>
          <w:rFonts w:ascii="Century Gothic" w:hAnsi="Century Gothic"/>
          <w:lang w:bidi="pl-PL"/>
        </w:rPr>
      </w:pPr>
      <w:r w:rsidRPr="002C344D">
        <w:rPr>
          <w:rFonts w:ascii="Century Gothic" w:hAnsi="Century Gothic"/>
          <w:lang w:bidi="pl-PL"/>
        </w:rPr>
        <w:t>Wykonawca nie dokonuje bilansowania handlowego,</w:t>
      </w:r>
    </w:p>
    <w:p w14:paraId="737C3C58" w14:textId="1B4F98D2" w:rsidR="00EF476F" w:rsidRPr="002C344D" w:rsidRDefault="00EF476F" w:rsidP="00F132D9">
      <w:pPr>
        <w:pStyle w:val="Akapitzlist"/>
        <w:numPr>
          <w:ilvl w:val="1"/>
          <w:numId w:val="16"/>
        </w:numPr>
        <w:rPr>
          <w:rFonts w:ascii="Century Gothic" w:hAnsi="Century Gothic"/>
          <w:lang w:bidi="pl-PL"/>
        </w:rPr>
      </w:pPr>
      <w:r w:rsidRPr="002C344D">
        <w:rPr>
          <w:rFonts w:ascii="Century Gothic" w:hAnsi="Century Gothic"/>
          <w:lang w:bidi="pl-PL"/>
        </w:rPr>
        <w:t>Wykonawca wykonuje umowę sprzedaży w sposób sprzeczny z obowiązującymi przepisami prawa, a szczególności przepisami ustawy Prawo energetyczne i przepisami wykonawczymi do tej ustawy.</w:t>
      </w:r>
    </w:p>
    <w:p w14:paraId="5DD95FBA" w14:textId="7D97D018"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Prawo do odstąpienia z tytułu wskazanego w § 9 ust. 1 pkt. 3 może być wykonane przez Zamawiającego, jeżeli Zamawiający wezwał Wykonawcę do zaprzestania naruszeń i usunięcia ich skutków wyznaczając w tym celu Wy</w:t>
      </w:r>
      <w:r w:rsidR="000E19C8" w:rsidRPr="002C344D">
        <w:rPr>
          <w:rFonts w:ascii="Century Gothic" w:hAnsi="Century Gothic"/>
          <w:lang w:bidi="pl-PL"/>
        </w:rPr>
        <w:t>konawcy termin nie krótszy niż 3</w:t>
      </w:r>
      <w:r w:rsidRPr="002C344D">
        <w:rPr>
          <w:rFonts w:ascii="Century Gothic" w:hAnsi="Century Gothic"/>
          <w:lang w:bidi="pl-PL"/>
        </w:rPr>
        <w:t xml:space="preserve"> dni, a mimo upływu tego terminu Wykonawca nie zaprzestał naruszeń w sposób zapewniający dalszą prawidłową realizację umowy.</w:t>
      </w:r>
    </w:p>
    <w:p w14:paraId="773A3B22" w14:textId="40B00A92"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Prawo do odstąpienia z tytułu wskazanego w § 9 ust. 1 pkt. 4 do 7, może być wykonane przez Zamawiającego w przypadku co najmniej dwukrotnych naruszeń umowy wskazanych w § 9 ust. 1 pkt. 4 do 7 i braku naprawy tych naruszeń ze strony Wykonawcy w sposób zapewniający dalszą prawidłową realizację umowy, jeżeli Zamawiający wezwał każdorazowo Wykonawcę do zaprzestania naruszeń i usunięcia ich skutków</w:t>
      </w:r>
      <w:r w:rsidR="009E1D80" w:rsidRPr="002C344D">
        <w:rPr>
          <w:rFonts w:ascii="Century Gothic" w:hAnsi="Century Gothic"/>
          <w:lang w:bidi="pl-PL"/>
        </w:rPr>
        <w:t>,</w:t>
      </w:r>
      <w:r w:rsidRPr="002C344D">
        <w:rPr>
          <w:rFonts w:ascii="Century Gothic" w:hAnsi="Century Gothic"/>
          <w:lang w:bidi="pl-PL"/>
        </w:rPr>
        <w:t xml:space="preserve"> wyznaczając w tym celu Wykonawcy termin nie krótszy niż 3 dni, a mimo upływu tego terminu Wykonawca nie zaprzestał naruszeń w sposób zapewniający dalszą prawidłową realizację umowy. Zamawiający w ww. przypadkach nie ma obowiązku uprzedniego wezwania Wykonawcy do zaniechania naruszeń, jeżeli Wykonawca był już dwukrotnie wzywany do zaniechania takich samych naruszeń.</w:t>
      </w:r>
    </w:p>
    <w:p w14:paraId="27FEFE14" w14:textId="2D4A59A3"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Niezależnie od przypadków, o których mowa w ust 1, Zamawiający może odstąpić od umowy w przypadkach określonych w art. 456 ust. 1 i 2 ustawy Pzp. W takim przypadku, zgodnie z brzmieniem art. 456 ust. 3 ustawy Pzp, Wykonawca może żądać wyłącznie wynagrodzenia należnego mu z tytułu wykonania części umowy, z wyłączeniem zapisów § 2 ust. 4 umowy.</w:t>
      </w:r>
    </w:p>
    <w:p w14:paraId="7C65FC09" w14:textId="0036719D"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 xml:space="preserve">Zamawiający ma prawo do złożenia oświadczenia o odstąpieniu w terminie 30 dni od dnia upływu terminu wyznaczonego zgodnie z ust. 2 i 3 przez </w:t>
      </w:r>
      <w:r w:rsidRPr="002C344D">
        <w:rPr>
          <w:rFonts w:ascii="Century Gothic" w:hAnsi="Century Gothic"/>
          <w:lang w:bidi="pl-PL"/>
        </w:rPr>
        <w:lastRenderedPageBreak/>
        <w:t>Zamawiającego w przypadkach, o których mowa w ust. 1</w:t>
      </w:r>
      <w:r w:rsidR="002E1308" w:rsidRPr="002C344D">
        <w:rPr>
          <w:rFonts w:ascii="Century Gothic" w:hAnsi="Century Gothic"/>
          <w:lang w:bidi="pl-PL"/>
        </w:rPr>
        <w:t>,</w:t>
      </w:r>
      <w:r w:rsidRPr="002C344D">
        <w:rPr>
          <w:rFonts w:ascii="Century Gothic" w:hAnsi="Century Gothic"/>
          <w:lang w:bidi="pl-PL"/>
        </w:rPr>
        <w:t xml:space="preserve"> 3-7, lub od dnia powzięcia wiadomości o przyczynie uzasadniającej odstąpienie w przypadkach, o których mowa w ust. 1 pkt. 1 i 2 oraz ust. 4.</w:t>
      </w:r>
    </w:p>
    <w:p w14:paraId="6F82DD01" w14:textId="77777777"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Oprócz przesłanek określonych w umowie Zamawiającemu przysługuje prawo odstąpienia od umowy na podstawie przepisów Kodeksu cywilnego.</w:t>
      </w:r>
    </w:p>
    <w:p w14:paraId="0A655365" w14:textId="77777777"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Oświadczenie o odstąpieniu od umowy powinno mieć formę pisemną pod rygorem nieważności i zawierać uzasadnienie.</w:t>
      </w:r>
    </w:p>
    <w:p w14:paraId="6C3D100C" w14:textId="77777777"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Strony postanawiają, że w przypadku odstąpienia od umowy, postanowienia niniejszej umowy dotyczące kar umownych pozostają w mocy także po dacie odstąpienia.</w:t>
      </w:r>
    </w:p>
    <w:p w14:paraId="20627C57" w14:textId="185D9324" w:rsidR="00EF476F" w:rsidRPr="002C344D" w:rsidRDefault="00EF476F" w:rsidP="00F132D9">
      <w:pPr>
        <w:pStyle w:val="Akapitzlist"/>
        <w:numPr>
          <w:ilvl w:val="0"/>
          <w:numId w:val="16"/>
        </w:numPr>
        <w:ind w:left="0" w:firstLine="357"/>
        <w:rPr>
          <w:rFonts w:ascii="Century Gothic" w:hAnsi="Century Gothic"/>
          <w:lang w:bidi="pl-PL"/>
        </w:rPr>
      </w:pPr>
      <w:r w:rsidRPr="002C344D">
        <w:rPr>
          <w:rFonts w:ascii="Century Gothic" w:hAnsi="Century Gothic"/>
          <w:lang w:bidi="pl-PL"/>
        </w:rPr>
        <w:t>Umowa może być rozwiązana za zgodnym porozumieniem stron w każdym czasie.</w:t>
      </w:r>
    </w:p>
    <w:p w14:paraId="54A8FCF0" w14:textId="77777777" w:rsidR="00EF476F" w:rsidRPr="002C344D" w:rsidRDefault="00EF476F" w:rsidP="00F132D9">
      <w:pPr>
        <w:jc w:val="center"/>
        <w:rPr>
          <w:rFonts w:ascii="Century Gothic" w:hAnsi="Century Gothic"/>
          <w:lang w:bidi="pl-PL"/>
        </w:rPr>
      </w:pPr>
      <w:r w:rsidRPr="002C344D">
        <w:rPr>
          <w:rFonts w:ascii="Century Gothic" w:hAnsi="Century Gothic"/>
          <w:lang w:bidi="pl-PL"/>
        </w:rPr>
        <w:t>§ 10</w:t>
      </w:r>
    </w:p>
    <w:p w14:paraId="448CF89B" w14:textId="71FC5F32" w:rsidR="00EF476F" w:rsidRPr="002C344D" w:rsidRDefault="00EF476F" w:rsidP="00F132D9">
      <w:pPr>
        <w:jc w:val="center"/>
        <w:rPr>
          <w:rFonts w:ascii="Century Gothic" w:hAnsi="Century Gothic"/>
          <w:lang w:bidi="pl-PL"/>
        </w:rPr>
      </w:pPr>
      <w:r w:rsidRPr="002C344D">
        <w:rPr>
          <w:rFonts w:ascii="Century Gothic" w:hAnsi="Century Gothic"/>
          <w:lang w:bidi="pl-PL"/>
        </w:rPr>
        <w:t>Kary umowne</w:t>
      </w:r>
    </w:p>
    <w:p w14:paraId="7BD11E6E" w14:textId="47367DF1" w:rsidR="00EF476F" w:rsidRPr="002C344D" w:rsidRDefault="00EF476F" w:rsidP="001C3381">
      <w:pPr>
        <w:pStyle w:val="Akapitzlist"/>
        <w:numPr>
          <w:ilvl w:val="0"/>
          <w:numId w:val="17"/>
        </w:numPr>
        <w:ind w:left="0" w:firstLine="357"/>
        <w:rPr>
          <w:rFonts w:ascii="Century Gothic" w:hAnsi="Century Gothic"/>
          <w:lang w:bidi="pl-PL"/>
        </w:rPr>
      </w:pPr>
      <w:r w:rsidRPr="002C344D">
        <w:rPr>
          <w:rFonts w:ascii="Century Gothic" w:hAnsi="Century Gothic"/>
          <w:lang w:bidi="pl-PL"/>
        </w:rPr>
        <w:t xml:space="preserve">Strony ustalają odpowiedzialność Wykonawcy za niewykonanie lub nienależyte wykonanie </w:t>
      </w:r>
      <w:r w:rsidR="009E1D80" w:rsidRPr="002C344D">
        <w:rPr>
          <w:rFonts w:ascii="Century Gothic" w:hAnsi="Century Gothic"/>
          <w:lang w:bidi="pl-PL"/>
        </w:rPr>
        <w:t>U</w:t>
      </w:r>
      <w:r w:rsidRPr="002C344D">
        <w:rPr>
          <w:rFonts w:ascii="Century Gothic" w:hAnsi="Century Gothic"/>
          <w:lang w:bidi="pl-PL"/>
        </w:rPr>
        <w:t xml:space="preserve">mowy poprzez zapłatę kar umownych z następującego tytułu i </w:t>
      </w:r>
      <w:r w:rsidR="009E1D80" w:rsidRPr="002C344D">
        <w:rPr>
          <w:rFonts w:ascii="Century Gothic" w:hAnsi="Century Gothic"/>
          <w:lang w:bidi="pl-PL"/>
        </w:rPr>
        <w:t xml:space="preserve">w </w:t>
      </w:r>
      <w:r w:rsidRPr="002C344D">
        <w:rPr>
          <w:rFonts w:ascii="Century Gothic" w:hAnsi="Century Gothic"/>
          <w:lang w:bidi="pl-PL"/>
        </w:rPr>
        <w:t>wysokości:</w:t>
      </w:r>
    </w:p>
    <w:p w14:paraId="69A0F057" w14:textId="39E308C7" w:rsidR="00EF476F" w:rsidRPr="002C344D" w:rsidRDefault="00EF476F" w:rsidP="002E1308">
      <w:pPr>
        <w:pStyle w:val="Akapitzlist"/>
        <w:numPr>
          <w:ilvl w:val="1"/>
          <w:numId w:val="17"/>
        </w:numPr>
        <w:ind w:left="357" w:hanging="357"/>
        <w:rPr>
          <w:rFonts w:ascii="Century Gothic" w:hAnsi="Century Gothic"/>
          <w:lang w:bidi="pl-PL"/>
        </w:rPr>
      </w:pPr>
      <w:r w:rsidRPr="002C344D">
        <w:rPr>
          <w:rFonts w:ascii="Century Gothic" w:hAnsi="Century Gothic"/>
          <w:lang w:bidi="pl-PL"/>
        </w:rPr>
        <w:t xml:space="preserve">w przypadku odstąpienia od </w:t>
      </w:r>
      <w:r w:rsidR="009E1D80" w:rsidRPr="002C344D">
        <w:rPr>
          <w:rFonts w:ascii="Century Gothic" w:hAnsi="Century Gothic"/>
          <w:lang w:bidi="pl-PL"/>
        </w:rPr>
        <w:t>U</w:t>
      </w:r>
      <w:r w:rsidRPr="002C344D">
        <w:rPr>
          <w:rFonts w:ascii="Century Gothic" w:hAnsi="Century Gothic"/>
          <w:lang w:bidi="pl-PL"/>
        </w:rPr>
        <w:t>mowy przez Zamawiającego lub Wykonawcę z przyczyn leżących po stronie Wykonawcy lub wypowiedzenia/rozwiązania umowy przez którąkolwiek ze Stron z przyczyn leżących po stronie Wykonawcy – w wysokości 5% ceny ofertowej brutto określonej w § 5 ust. 1– kol. 6 tabeli,</w:t>
      </w:r>
    </w:p>
    <w:p w14:paraId="5E3138E8" w14:textId="77777777" w:rsidR="00EF476F" w:rsidRPr="002C344D" w:rsidRDefault="00EF476F" w:rsidP="002E1308">
      <w:pPr>
        <w:pStyle w:val="Akapitzlist"/>
        <w:numPr>
          <w:ilvl w:val="1"/>
          <w:numId w:val="17"/>
        </w:numPr>
        <w:ind w:left="357" w:hanging="357"/>
        <w:rPr>
          <w:rFonts w:ascii="Century Gothic" w:hAnsi="Century Gothic"/>
          <w:lang w:bidi="pl-PL"/>
        </w:rPr>
      </w:pPr>
      <w:r w:rsidRPr="002C344D">
        <w:rPr>
          <w:rFonts w:ascii="Century Gothic" w:hAnsi="Century Gothic"/>
          <w:lang w:bidi="pl-PL"/>
        </w:rPr>
        <w:t>za każdy przypadek nieprawidłowej realizacji umowy, o której mowa w § 9 ust. 1 pkt. 3 do 7, Zamawiający może naliczyć karę umowną w wysokości 0,05% ceny ofertowej brutto określonej w § 5 ust. 1 – kol. 6 tabeli,</w:t>
      </w:r>
    </w:p>
    <w:p w14:paraId="41687585" w14:textId="21610D6D" w:rsidR="00EF476F" w:rsidRPr="002C344D" w:rsidRDefault="00EF476F" w:rsidP="002E1308">
      <w:pPr>
        <w:pStyle w:val="Akapitzlist"/>
        <w:numPr>
          <w:ilvl w:val="1"/>
          <w:numId w:val="17"/>
        </w:numPr>
        <w:ind w:left="357" w:hanging="357"/>
        <w:rPr>
          <w:rFonts w:ascii="Century Gothic" w:hAnsi="Century Gothic"/>
          <w:lang w:bidi="pl-PL"/>
        </w:rPr>
      </w:pPr>
      <w:r w:rsidRPr="002C344D">
        <w:rPr>
          <w:rFonts w:ascii="Century Gothic" w:hAnsi="Century Gothic"/>
          <w:lang w:bidi="pl-PL"/>
        </w:rPr>
        <w:t>łączna maksymalna wysokość naliczonych kar umownych, których może dochodzić Zamawiający nie może przekroczyć 6% ceny ofertowej brutto określonej w § 5 ust. 1– kol. 6 tabeli.</w:t>
      </w:r>
    </w:p>
    <w:p w14:paraId="116EB77D" w14:textId="6A85E1A1" w:rsidR="00EF476F" w:rsidRPr="002C344D" w:rsidRDefault="00EF476F" w:rsidP="00F132D9">
      <w:pPr>
        <w:pStyle w:val="Akapitzlist"/>
        <w:numPr>
          <w:ilvl w:val="0"/>
          <w:numId w:val="17"/>
        </w:numPr>
        <w:ind w:left="0" w:firstLine="357"/>
        <w:rPr>
          <w:rFonts w:ascii="Century Gothic" w:hAnsi="Century Gothic"/>
          <w:lang w:bidi="pl-PL"/>
        </w:rPr>
      </w:pPr>
      <w:r w:rsidRPr="002C344D">
        <w:rPr>
          <w:rFonts w:ascii="Century Gothic" w:hAnsi="Century Gothic"/>
          <w:lang w:bidi="pl-PL"/>
        </w:rPr>
        <w:t>Zastrzeżone kary umowne nie wyłączają możliwości dochodzenia przez Zamawiającego odszkodowania uzupełniającego, przenoszącego wysokość zastrzeżonej kary umownej,</w:t>
      </w:r>
      <w:r w:rsidR="006200CF" w:rsidRPr="002C344D">
        <w:rPr>
          <w:rFonts w:ascii="Century Gothic" w:hAnsi="Century Gothic"/>
          <w:lang w:bidi="pl-PL"/>
        </w:rPr>
        <w:t xml:space="preserve"> </w:t>
      </w:r>
      <w:r w:rsidRPr="002C344D">
        <w:rPr>
          <w:rFonts w:ascii="Century Gothic" w:hAnsi="Century Gothic"/>
          <w:lang w:bidi="pl-PL"/>
        </w:rPr>
        <w:t>na zasadach ogólnych. Strony ograniczają wzajemną odpowiedzialność odszkodowawczą z tytułu niewykonania lub nienależytego wykonania umowy do rzeczywistej szkody (straty).</w:t>
      </w:r>
    </w:p>
    <w:p w14:paraId="750F0170" w14:textId="5F81F234" w:rsidR="00EF476F" w:rsidRPr="002C344D" w:rsidRDefault="00EF476F" w:rsidP="00F132D9">
      <w:pPr>
        <w:pStyle w:val="Akapitzlist"/>
        <w:numPr>
          <w:ilvl w:val="0"/>
          <w:numId w:val="17"/>
        </w:numPr>
        <w:ind w:left="0" w:firstLine="357"/>
        <w:rPr>
          <w:rFonts w:ascii="Century Gothic" w:hAnsi="Century Gothic"/>
          <w:lang w:bidi="pl-PL"/>
        </w:rPr>
      </w:pPr>
      <w:r w:rsidRPr="002C344D">
        <w:rPr>
          <w:rFonts w:ascii="Century Gothic" w:hAnsi="Century Gothic"/>
          <w:lang w:bidi="pl-PL"/>
        </w:rPr>
        <w:t>Zamawiający może potrącić naliczone kary umowne wystawiając notę obciążeniową z należności Wykonawcy, a Wykonawca wyraża na powyższe zgodę.</w:t>
      </w:r>
    </w:p>
    <w:p w14:paraId="5F4BBF0E" w14:textId="66D051F7" w:rsidR="00EF476F" w:rsidRPr="002C344D" w:rsidRDefault="00EF476F" w:rsidP="00F132D9">
      <w:pPr>
        <w:jc w:val="center"/>
        <w:rPr>
          <w:rFonts w:ascii="Century Gothic" w:hAnsi="Century Gothic"/>
          <w:lang w:bidi="pl-PL"/>
        </w:rPr>
      </w:pPr>
      <w:r w:rsidRPr="002C344D">
        <w:rPr>
          <w:rFonts w:ascii="Century Gothic" w:hAnsi="Century Gothic"/>
          <w:lang w:bidi="pl-PL"/>
        </w:rPr>
        <w:t>§ 11.</w:t>
      </w:r>
    </w:p>
    <w:p w14:paraId="3EC17366" w14:textId="77ED5BC4" w:rsidR="00EF476F" w:rsidRPr="002C344D" w:rsidRDefault="00EF476F" w:rsidP="00F132D9">
      <w:pPr>
        <w:jc w:val="center"/>
        <w:rPr>
          <w:rFonts w:ascii="Century Gothic" w:hAnsi="Century Gothic"/>
          <w:lang w:bidi="pl-PL"/>
        </w:rPr>
      </w:pPr>
      <w:r w:rsidRPr="002C344D">
        <w:rPr>
          <w:rFonts w:ascii="Century Gothic" w:hAnsi="Century Gothic"/>
          <w:lang w:bidi="pl-PL"/>
        </w:rPr>
        <w:t>Podwykonawcy</w:t>
      </w:r>
    </w:p>
    <w:p w14:paraId="7FD4FB25" w14:textId="77777777" w:rsidR="00EF476F" w:rsidRPr="002C344D" w:rsidRDefault="00EF476F" w:rsidP="00F132D9">
      <w:pPr>
        <w:numPr>
          <w:ilvl w:val="0"/>
          <w:numId w:val="18"/>
        </w:numPr>
        <w:ind w:left="0" w:firstLine="284"/>
        <w:jc w:val="both"/>
        <w:rPr>
          <w:rFonts w:ascii="Century Gothic" w:hAnsi="Century Gothic"/>
          <w:lang w:bidi="pl-PL"/>
        </w:rPr>
      </w:pPr>
      <w:r w:rsidRPr="002C344D">
        <w:rPr>
          <w:rFonts w:ascii="Century Gothic" w:hAnsi="Century Gothic"/>
          <w:lang w:bidi="pl-PL"/>
        </w:rPr>
        <w:t>Wykonawca może powierzyć częściowe wykonanie przedmiotu zamówienia podwykonawcy lub podwykonawcom zgłoszonym w ofercie wykonawcy. W takiej sytuacji Wykonawca odpowiada za działania lub zaniechania takiego podwykonawcy lub takich podwykonawców jak za własne działania lub zaniechania.</w:t>
      </w:r>
    </w:p>
    <w:p w14:paraId="51737746" w14:textId="51FDD3B9" w:rsidR="00EF476F" w:rsidRPr="002C344D" w:rsidRDefault="00EF476F" w:rsidP="00F132D9">
      <w:pPr>
        <w:numPr>
          <w:ilvl w:val="0"/>
          <w:numId w:val="18"/>
        </w:numPr>
        <w:ind w:left="0" w:firstLine="284"/>
        <w:jc w:val="both"/>
        <w:rPr>
          <w:rFonts w:ascii="Century Gothic" w:hAnsi="Century Gothic"/>
          <w:lang w:bidi="pl-PL"/>
        </w:rPr>
      </w:pPr>
      <w:r w:rsidRPr="002C344D">
        <w:rPr>
          <w:rFonts w:ascii="Century Gothic" w:hAnsi="Century Gothic"/>
          <w:lang w:bidi="pl-PL"/>
        </w:rPr>
        <w:t xml:space="preserve">Wykonawca zawiadamia Zamawiającego  o  wszelkich  zmianach  danych  podwykonawców w trakcie realizacji zamówienia, a także przekazuje informacje na temat nowych podwykonawców, którym w późniejszym okresie zamierza powierzyć </w:t>
      </w:r>
      <w:r w:rsidRPr="002C344D">
        <w:rPr>
          <w:rFonts w:ascii="Century Gothic" w:hAnsi="Century Gothic"/>
          <w:lang w:bidi="pl-PL"/>
        </w:rPr>
        <w:lastRenderedPageBreak/>
        <w:t>realizację zamówienia. Powierzenie przez Wykonawcę wykonania części przedmiotu zamówienia innemu podwykonawcy lub podwykonawcom wymaga uzyskania pisemnej, pod rygorem nieważności, zgody Zamawiającego.</w:t>
      </w:r>
    </w:p>
    <w:p w14:paraId="58D23604" w14:textId="1F245F94" w:rsidR="00EF476F" w:rsidRPr="002C344D" w:rsidRDefault="00EF476F" w:rsidP="00F132D9">
      <w:pPr>
        <w:numPr>
          <w:ilvl w:val="0"/>
          <w:numId w:val="18"/>
        </w:numPr>
        <w:ind w:left="0" w:firstLine="284"/>
        <w:jc w:val="both"/>
        <w:rPr>
          <w:rFonts w:ascii="Century Gothic" w:hAnsi="Century Gothic"/>
          <w:lang w:bidi="pl-PL"/>
        </w:rPr>
      </w:pPr>
      <w:r w:rsidRPr="002C344D">
        <w:rPr>
          <w:rFonts w:ascii="Century Gothic" w:hAnsi="Century Gothic"/>
          <w:lang w:bidi="pl-PL"/>
        </w:rPr>
        <w:t>Za działania lub zaniechania osób, którymi się Wykonawca posługuje, odpowiedzialność ponosi Wykonawca jak za własne działania lub zaniechania.</w:t>
      </w:r>
    </w:p>
    <w:p w14:paraId="5EB33745" w14:textId="77777777" w:rsidR="00BC79EB" w:rsidRPr="002C344D" w:rsidRDefault="00BC79EB" w:rsidP="00F132D9">
      <w:pPr>
        <w:jc w:val="center"/>
        <w:rPr>
          <w:rFonts w:ascii="Century Gothic" w:hAnsi="Century Gothic"/>
          <w:lang w:bidi="pl-PL"/>
        </w:rPr>
      </w:pPr>
      <w:r w:rsidRPr="002C344D">
        <w:rPr>
          <w:rFonts w:ascii="Century Gothic" w:hAnsi="Century Gothic"/>
          <w:lang w:bidi="pl-PL"/>
        </w:rPr>
        <w:t>§ 12.</w:t>
      </w:r>
    </w:p>
    <w:p w14:paraId="0D0B59BF" w14:textId="1C5C4C5A" w:rsidR="00BC79EB" w:rsidRPr="002C344D" w:rsidRDefault="00BC79EB" w:rsidP="00F132D9">
      <w:pPr>
        <w:jc w:val="center"/>
        <w:rPr>
          <w:rFonts w:ascii="Century Gothic" w:hAnsi="Century Gothic"/>
          <w:lang w:bidi="pl-PL"/>
        </w:rPr>
      </w:pPr>
      <w:r w:rsidRPr="002C344D">
        <w:rPr>
          <w:rFonts w:ascii="Century Gothic" w:hAnsi="Century Gothic"/>
          <w:lang w:bidi="pl-PL"/>
        </w:rPr>
        <w:t>Przetwarzanie danych osobowych</w:t>
      </w:r>
    </w:p>
    <w:p w14:paraId="7B2172ED" w14:textId="411F2930"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Każda ze Stron oświadcza, że jest administratorem w rozumieniu art. 4 pkt. 7 rozporządzenia Parlamentu Europejskiego i Rady (UE) 2016/679 z dnia 27 kwietnia 2016 r. w sprawie ochrony osób fizycznych w związku z przetwarzaniem danych osobowych i w sprawie swobodnego przepływu takich danych oraz uchylenia dyrektywy 95/46/WE (Dz. Urz. UE L Nr 119, str. 1) (dalej „RODO”) danych osobowych osób, wskazanych w Umowie, jako osoby reprezentujące Stronę, kontaktowe lub odpowiedzialne za realizację poszczególnych zadań wynikających z Umowy i zobowiązuje się udostępnić je drugiej Stronie w następującym zakresie: 1) imię i nazwisko, 2) pełniona funkcja, 3) adres e-mail, 4) numer telefonu.</w:t>
      </w:r>
    </w:p>
    <w:p w14:paraId="4D42EF6C" w14:textId="77777777"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Każda ze Stron będzie przetwarzać dane osób, o których mowa w ust. 1 powyżej, do celów wynikających z prawnie uzasadnionych interesów obejmujących wykonanie Umowy,  ustalenie, dochodzenie lub obronę roszczeń prawnych wynikających z Umowy lub z nią związanych.</w:t>
      </w:r>
    </w:p>
    <w:p w14:paraId="1BE7EFDB" w14:textId="77777777"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Każda ze Stron zobowiązuje się do przetwarzania danych zgodnie z Umową, RODO oraz innymi przepisami prawa powszechnie obowiązującego.</w:t>
      </w:r>
    </w:p>
    <w:p w14:paraId="2BE9746F" w14:textId="77777777"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Strony  oświadczają,  iż  zatrudniają  pracowników   posiadających  doświadczenie  i  wiedzę, a także, że posiadają środki techniczne i organizacyjne zapewniające ochronę przetwarzanych danych osobowych odpowiednią do zagrożeń oraz kategorii danych objętych ochroną.</w:t>
      </w:r>
    </w:p>
    <w:p w14:paraId="362491EE" w14:textId="77777777"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Strony oświadczają, że opracowały i wdrożyły środki techniczne i organizacyjne określone w art. 32 RODO, zapewniające ochronę powierzonych do przetwarzania danych osobowych przed dostępem osób nieuprawnionych, dokumentację opisującą sposób przetwarzania danych oraz zastosowane środki techniczne i organizacyjne.</w:t>
      </w:r>
    </w:p>
    <w:p w14:paraId="4842553B" w14:textId="77777777"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Strony oświadczają, że wszystkie osoby zatrudnione przy przetwarzaniu danych osobowych zostaną indywidualnie pisemnie zobowiązane do zachowania w tajemnicy wszelkich informacji uzyskanych w związku z przetwarzaniem danych, chyba że podlegają odpowiedniemu ustawowemu obowiązkowi zachowania tajemnicy.</w:t>
      </w:r>
    </w:p>
    <w:p w14:paraId="20A96034" w14:textId="0ACBD1F5" w:rsidR="00BC79EB" w:rsidRPr="002C344D" w:rsidRDefault="00BC79EB" w:rsidP="00F132D9">
      <w:pPr>
        <w:numPr>
          <w:ilvl w:val="0"/>
          <w:numId w:val="19"/>
        </w:numPr>
        <w:ind w:left="0" w:firstLine="357"/>
        <w:jc w:val="both"/>
        <w:rPr>
          <w:rFonts w:ascii="Century Gothic" w:hAnsi="Century Gothic"/>
          <w:lang w:bidi="pl-PL"/>
        </w:rPr>
      </w:pPr>
      <w:r w:rsidRPr="002C344D">
        <w:rPr>
          <w:rFonts w:ascii="Century Gothic" w:hAnsi="Century Gothic"/>
          <w:lang w:bidi="pl-PL"/>
        </w:rPr>
        <w:t>Strony oświadczają, że pracownicy, którymi będą się posługiwać zostaną przeszkoleni w zakresie:</w:t>
      </w:r>
    </w:p>
    <w:p w14:paraId="53CFD25B" w14:textId="77777777" w:rsidR="00BC79EB" w:rsidRPr="002C344D" w:rsidRDefault="00BC79EB" w:rsidP="00F132D9">
      <w:pPr>
        <w:numPr>
          <w:ilvl w:val="1"/>
          <w:numId w:val="19"/>
        </w:numPr>
        <w:ind w:left="426"/>
        <w:jc w:val="both"/>
        <w:rPr>
          <w:rFonts w:ascii="Century Gothic" w:hAnsi="Century Gothic"/>
          <w:lang w:bidi="pl-PL"/>
        </w:rPr>
      </w:pPr>
      <w:r w:rsidRPr="002C344D">
        <w:rPr>
          <w:rFonts w:ascii="Century Gothic" w:hAnsi="Century Gothic"/>
          <w:lang w:bidi="pl-PL"/>
        </w:rPr>
        <w:t>przepisów prawa i procedur dotyczących postępowania przy przetwarzaniu danych osobowych,</w:t>
      </w:r>
    </w:p>
    <w:p w14:paraId="5FA71BF8" w14:textId="66C5DD39" w:rsidR="00BC79EB" w:rsidRPr="002C344D" w:rsidRDefault="00BC79EB" w:rsidP="00F132D9">
      <w:pPr>
        <w:numPr>
          <w:ilvl w:val="1"/>
          <w:numId w:val="19"/>
        </w:numPr>
        <w:ind w:left="426"/>
        <w:jc w:val="both"/>
        <w:rPr>
          <w:rFonts w:ascii="Century Gothic" w:hAnsi="Century Gothic"/>
          <w:lang w:bidi="pl-PL"/>
        </w:rPr>
      </w:pPr>
      <w:r w:rsidRPr="002C344D">
        <w:rPr>
          <w:rFonts w:ascii="Century Gothic" w:hAnsi="Century Gothic"/>
          <w:lang w:bidi="pl-PL"/>
        </w:rPr>
        <w:lastRenderedPageBreak/>
        <w:t>przepisów prawa i procedur dotyczących postępowania w sytuacji naruszenia bezpieczeństwa danych osobowych.</w:t>
      </w:r>
    </w:p>
    <w:p w14:paraId="6B68D8D4" w14:textId="77777777" w:rsidR="00BC79EB" w:rsidRPr="002C344D" w:rsidRDefault="00BC79EB" w:rsidP="00216CCD">
      <w:pPr>
        <w:numPr>
          <w:ilvl w:val="0"/>
          <w:numId w:val="19"/>
        </w:numPr>
        <w:ind w:left="0" w:firstLine="357"/>
        <w:jc w:val="both"/>
        <w:rPr>
          <w:rFonts w:ascii="Century Gothic" w:hAnsi="Century Gothic"/>
          <w:lang w:bidi="pl-PL"/>
        </w:rPr>
      </w:pPr>
      <w:r w:rsidRPr="002C344D">
        <w:rPr>
          <w:rFonts w:ascii="Century Gothic" w:hAnsi="Century Gothic"/>
          <w:lang w:bidi="pl-PL"/>
        </w:rPr>
        <w:t>Powierzone dane osobowe będą przetwarzane wyłącznie w celu określonym w Umowie.</w:t>
      </w:r>
    </w:p>
    <w:p w14:paraId="30533EB8" w14:textId="77777777" w:rsidR="00BC79EB" w:rsidRPr="002C344D" w:rsidRDefault="00BC79EB" w:rsidP="00216CCD">
      <w:pPr>
        <w:numPr>
          <w:ilvl w:val="0"/>
          <w:numId w:val="19"/>
        </w:numPr>
        <w:ind w:left="0" w:firstLine="357"/>
        <w:jc w:val="both"/>
        <w:rPr>
          <w:rFonts w:ascii="Century Gothic" w:hAnsi="Century Gothic"/>
          <w:lang w:bidi="pl-PL"/>
        </w:rPr>
      </w:pPr>
      <w:r w:rsidRPr="002C344D">
        <w:rPr>
          <w:rFonts w:ascii="Century Gothic" w:hAnsi="Century Gothic"/>
          <w:lang w:bidi="pl-PL"/>
        </w:rPr>
        <w:t>Każda ze Stron zobowiązuje się do prowadzenia ewidencji osób, które zostały upoważnione do przetwarzania danych osobowych.</w:t>
      </w:r>
    </w:p>
    <w:p w14:paraId="0499F370" w14:textId="77777777" w:rsidR="00BC79EB" w:rsidRPr="002C344D" w:rsidRDefault="00BC79EB" w:rsidP="00216CCD">
      <w:pPr>
        <w:numPr>
          <w:ilvl w:val="0"/>
          <w:numId w:val="19"/>
        </w:numPr>
        <w:ind w:left="0" w:firstLine="357"/>
        <w:jc w:val="both"/>
        <w:rPr>
          <w:rFonts w:ascii="Century Gothic" w:hAnsi="Century Gothic"/>
          <w:lang w:bidi="pl-PL"/>
        </w:rPr>
      </w:pPr>
      <w:r w:rsidRPr="002C344D">
        <w:rPr>
          <w:rFonts w:ascii="Century Gothic" w:hAnsi="Century Gothic"/>
          <w:lang w:bidi="pl-PL"/>
        </w:rPr>
        <w:t>Strony mają prawo do kontroli, czy przetwarzanie powierzonych danych osobowych jest zgodne z postanowieniami Umowy i mającymi zastosowanie regulacjami prawnymi w obszarze ochrony osobowych poprzez przeprowadzenie doraźnych kontroli dotyczących przetwarzania danych osobowych oraz żądania od drugiej Strony składania pisemnych wyjaśnień. Strona żądająca przeprowadzenia kontroli powiadomi drugą Stronę o planowanej kontroli nie później niż 7 dni przed jej terminem.</w:t>
      </w:r>
    </w:p>
    <w:p w14:paraId="191C91D9" w14:textId="211CB3F4" w:rsidR="00BC79EB" w:rsidRPr="002C344D" w:rsidRDefault="00BC79EB" w:rsidP="00216CCD">
      <w:pPr>
        <w:numPr>
          <w:ilvl w:val="0"/>
          <w:numId w:val="19"/>
        </w:numPr>
        <w:ind w:left="0" w:firstLine="357"/>
        <w:jc w:val="both"/>
        <w:rPr>
          <w:rFonts w:ascii="Century Gothic" w:hAnsi="Century Gothic"/>
          <w:lang w:bidi="pl-PL"/>
        </w:rPr>
      </w:pPr>
      <w:r w:rsidRPr="002C344D">
        <w:rPr>
          <w:rFonts w:ascii="Century Gothic" w:hAnsi="Century Gothic"/>
          <w:lang w:bidi="pl-PL"/>
        </w:rPr>
        <w:t>Strony   zobowiązują   się   do   wzajemnego   niezwłocznego  informowania  o  prowadzonych w stosunku do nich postępowaniach, w szczególności administracyjnych lub sądowych, dotyczących przetwarzania danych osobowych oraz do wzajemnej pomocy przy odpowiadaniu na żądania osób których dane dotyczą.</w:t>
      </w:r>
    </w:p>
    <w:p w14:paraId="5DF22BF3" w14:textId="7EBB173C" w:rsidR="00BC79EB" w:rsidRPr="002C344D" w:rsidRDefault="00BC79EB" w:rsidP="00216CCD">
      <w:pPr>
        <w:numPr>
          <w:ilvl w:val="0"/>
          <w:numId w:val="19"/>
        </w:numPr>
        <w:ind w:left="0" w:firstLine="357"/>
        <w:jc w:val="both"/>
        <w:rPr>
          <w:rFonts w:ascii="Century Gothic" w:hAnsi="Century Gothic"/>
          <w:lang w:bidi="pl-PL"/>
        </w:rPr>
      </w:pPr>
      <w:r w:rsidRPr="002C344D">
        <w:rPr>
          <w:rFonts w:ascii="Century Gothic" w:hAnsi="Century Gothic"/>
          <w:lang w:bidi="pl-PL"/>
        </w:rPr>
        <w:t>Strony zobowiązują się do usunięcia powierzonych im danych osobowych po upływie okresu przetwarzania danych osobowych zgodnie z celem, o którym mowa w ust. 2 niniejszego paragrafu.</w:t>
      </w:r>
    </w:p>
    <w:p w14:paraId="0965EF41" w14:textId="77777777" w:rsidR="00BC79EB" w:rsidRPr="002C344D" w:rsidRDefault="00BC79EB" w:rsidP="00F132D9">
      <w:pPr>
        <w:jc w:val="center"/>
        <w:rPr>
          <w:rFonts w:ascii="Century Gothic" w:hAnsi="Century Gothic"/>
          <w:lang w:bidi="pl-PL"/>
        </w:rPr>
      </w:pPr>
      <w:r w:rsidRPr="002C344D">
        <w:rPr>
          <w:rFonts w:ascii="Century Gothic" w:hAnsi="Century Gothic"/>
          <w:lang w:bidi="pl-PL"/>
        </w:rPr>
        <w:t>§ 13.</w:t>
      </w:r>
    </w:p>
    <w:p w14:paraId="08063D08" w14:textId="2698478A" w:rsidR="00BC79EB" w:rsidRPr="002C344D" w:rsidRDefault="00BC79EB" w:rsidP="00F132D9">
      <w:pPr>
        <w:jc w:val="center"/>
        <w:rPr>
          <w:rFonts w:ascii="Century Gothic" w:hAnsi="Century Gothic"/>
          <w:lang w:bidi="pl-PL"/>
        </w:rPr>
      </w:pPr>
      <w:r w:rsidRPr="002C344D">
        <w:rPr>
          <w:rFonts w:ascii="Century Gothic" w:hAnsi="Century Gothic"/>
          <w:lang w:bidi="pl-PL"/>
        </w:rPr>
        <w:t>Postanowienia końcowe</w:t>
      </w:r>
    </w:p>
    <w:p w14:paraId="6DAF967A" w14:textId="77777777" w:rsidR="00BC79EB" w:rsidRPr="002C344D" w:rsidRDefault="00BC79EB" w:rsidP="00F132D9">
      <w:pPr>
        <w:numPr>
          <w:ilvl w:val="0"/>
          <w:numId w:val="20"/>
        </w:numPr>
        <w:ind w:left="0" w:firstLine="357"/>
        <w:jc w:val="both"/>
        <w:rPr>
          <w:rFonts w:ascii="Century Gothic" w:hAnsi="Century Gothic"/>
          <w:lang w:bidi="pl-PL"/>
        </w:rPr>
      </w:pPr>
      <w:r w:rsidRPr="002C344D">
        <w:rPr>
          <w:rFonts w:ascii="Century Gothic" w:hAnsi="Century Gothic"/>
          <w:lang w:bidi="pl-PL"/>
        </w:rPr>
        <w:t>Do spraw nieuregulowanych niniejszą umową stosuje się przepisy Kodeksu Cywilnego, ustawy Pzp oraz przepisy ustawy Prawo energetyczne.</w:t>
      </w:r>
    </w:p>
    <w:p w14:paraId="042CC63A" w14:textId="77777777" w:rsidR="00BC79EB" w:rsidRPr="002C344D" w:rsidRDefault="00BC79EB" w:rsidP="00F132D9">
      <w:pPr>
        <w:numPr>
          <w:ilvl w:val="0"/>
          <w:numId w:val="20"/>
        </w:numPr>
        <w:ind w:left="0" w:firstLine="357"/>
        <w:jc w:val="both"/>
        <w:rPr>
          <w:rFonts w:ascii="Century Gothic" w:hAnsi="Century Gothic"/>
          <w:lang w:bidi="pl-PL"/>
        </w:rPr>
      </w:pPr>
      <w:r w:rsidRPr="002C344D">
        <w:rPr>
          <w:rFonts w:ascii="Century Gothic" w:hAnsi="Century Gothic"/>
          <w:lang w:bidi="pl-PL"/>
        </w:rPr>
        <w:t>Wszelkie zmiany postanowień niniejszej umowy wymagają formy pisemnej (lub równoważnej) pod rygorem nieważności.</w:t>
      </w:r>
    </w:p>
    <w:p w14:paraId="44BD54F2" w14:textId="77777777" w:rsidR="00BC79EB" w:rsidRPr="002C344D" w:rsidRDefault="00BC79EB" w:rsidP="00F132D9">
      <w:pPr>
        <w:numPr>
          <w:ilvl w:val="0"/>
          <w:numId w:val="20"/>
        </w:numPr>
        <w:ind w:left="0" w:firstLine="357"/>
        <w:jc w:val="both"/>
        <w:rPr>
          <w:rFonts w:ascii="Century Gothic" w:hAnsi="Century Gothic"/>
          <w:lang w:bidi="pl-PL"/>
        </w:rPr>
      </w:pPr>
      <w:r w:rsidRPr="002C344D">
        <w:rPr>
          <w:rFonts w:ascii="Century Gothic" w:hAnsi="Century Gothic"/>
          <w:lang w:bidi="pl-PL"/>
        </w:rPr>
        <w:t>Wszelkie sprawy sporne wynikłe z realizacji Umowy, Strony będą rozstrzygały polubownie, a w braku porozumienia będą poddane sądowi właściwemu dla siedziby Zamawiającego.</w:t>
      </w:r>
    </w:p>
    <w:p w14:paraId="07BCB054" w14:textId="77777777" w:rsidR="00BC79EB" w:rsidRPr="002C344D" w:rsidRDefault="00BC79EB" w:rsidP="00F132D9">
      <w:pPr>
        <w:numPr>
          <w:ilvl w:val="0"/>
          <w:numId w:val="20"/>
        </w:numPr>
        <w:ind w:left="0" w:firstLine="357"/>
        <w:jc w:val="both"/>
        <w:rPr>
          <w:rFonts w:ascii="Century Gothic" w:hAnsi="Century Gothic"/>
          <w:lang w:bidi="pl-PL"/>
        </w:rPr>
      </w:pPr>
      <w:r w:rsidRPr="002C344D">
        <w:rPr>
          <w:rFonts w:ascii="Century Gothic" w:hAnsi="Century Gothic"/>
          <w:lang w:bidi="pl-PL"/>
        </w:rPr>
        <w:t>Umowę sporządzono z zachowaniem elektronicznej formy czynności prawnej i opatrzono kwalifikowanym podpisem elektronicznym przez obie strony. Data złożenia ostatniego z wymaganych kwalifikowanych podpisów elektronicznych stanowi datę zawarcia umowy.</w:t>
      </w:r>
    </w:p>
    <w:p w14:paraId="4B7960CA" w14:textId="2BF24137" w:rsidR="00BC79EB" w:rsidRPr="002C344D" w:rsidRDefault="00BC79EB" w:rsidP="00F132D9">
      <w:pPr>
        <w:numPr>
          <w:ilvl w:val="0"/>
          <w:numId w:val="20"/>
        </w:numPr>
        <w:ind w:left="0" w:firstLine="357"/>
        <w:jc w:val="both"/>
        <w:rPr>
          <w:rFonts w:ascii="Century Gothic" w:hAnsi="Century Gothic"/>
          <w:lang w:bidi="pl-PL"/>
        </w:rPr>
      </w:pPr>
      <w:r w:rsidRPr="002C344D">
        <w:rPr>
          <w:rFonts w:ascii="Century Gothic" w:hAnsi="Century Gothic"/>
          <w:lang w:bidi="pl-PL"/>
        </w:rPr>
        <w:t>Załącznikami do umowy są:</w:t>
      </w:r>
    </w:p>
    <w:p w14:paraId="4C30A2FA" w14:textId="77777777" w:rsidR="00BC79EB" w:rsidRPr="002C344D" w:rsidRDefault="00BC79EB" w:rsidP="001C3381">
      <w:pPr>
        <w:numPr>
          <w:ilvl w:val="1"/>
          <w:numId w:val="20"/>
        </w:numPr>
        <w:spacing w:after="0"/>
        <w:ind w:left="425" w:hanging="357"/>
        <w:jc w:val="both"/>
        <w:rPr>
          <w:rFonts w:ascii="Century Gothic" w:hAnsi="Century Gothic"/>
          <w:lang w:bidi="pl-PL"/>
        </w:rPr>
      </w:pPr>
      <w:r w:rsidRPr="002C344D">
        <w:rPr>
          <w:rFonts w:ascii="Century Gothic" w:hAnsi="Century Gothic"/>
          <w:lang w:bidi="pl-PL"/>
        </w:rPr>
        <w:t>oferta Wykonawcy z dnia ………………….</w:t>
      </w:r>
    </w:p>
    <w:p w14:paraId="00E935E7" w14:textId="5BF58EC7" w:rsidR="00BC79EB" w:rsidRPr="002C344D" w:rsidRDefault="00BC79EB" w:rsidP="001C3381">
      <w:pPr>
        <w:numPr>
          <w:ilvl w:val="1"/>
          <w:numId w:val="20"/>
        </w:numPr>
        <w:spacing w:after="0"/>
        <w:ind w:left="425" w:hanging="357"/>
        <w:jc w:val="both"/>
        <w:rPr>
          <w:rFonts w:ascii="Century Gothic" w:hAnsi="Century Gothic"/>
          <w:lang w:bidi="pl-PL"/>
        </w:rPr>
      </w:pPr>
      <w:r w:rsidRPr="002C344D">
        <w:rPr>
          <w:rFonts w:ascii="Century Gothic" w:hAnsi="Century Gothic"/>
          <w:lang w:bidi="pl-PL"/>
        </w:rPr>
        <w:t>Specyfikacja Warunków Zamówienia z dnia ………………………...</w:t>
      </w:r>
    </w:p>
    <w:p w14:paraId="674F2A42" w14:textId="0DC593AC" w:rsidR="00BC79EB" w:rsidRPr="002C344D" w:rsidRDefault="00BC79EB" w:rsidP="001C3381">
      <w:pPr>
        <w:numPr>
          <w:ilvl w:val="1"/>
          <w:numId w:val="20"/>
        </w:numPr>
        <w:spacing w:after="0"/>
        <w:ind w:left="425" w:hanging="357"/>
        <w:jc w:val="both"/>
        <w:rPr>
          <w:rFonts w:ascii="Century Gothic" w:hAnsi="Century Gothic"/>
          <w:lang w:bidi="pl-PL"/>
        </w:rPr>
      </w:pPr>
      <w:r w:rsidRPr="002C344D">
        <w:rPr>
          <w:rFonts w:ascii="Century Gothic" w:hAnsi="Century Gothic"/>
          <w:lang w:bidi="pl-PL"/>
        </w:rPr>
        <w:t>oświadczenie Wykonawcy dotyczące podstaw wykluczenia z postępowania.</w:t>
      </w:r>
    </w:p>
    <w:p w14:paraId="5BD3BAC7" w14:textId="77777777" w:rsidR="0060337C" w:rsidRPr="002C344D" w:rsidRDefault="0060337C" w:rsidP="0060337C">
      <w:pPr>
        <w:jc w:val="left"/>
        <w:rPr>
          <w:rFonts w:ascii="Century Gothic" w:hAnsi="Century Gothic"/>
          <w:lang w:bidi="pl-PL"/>
        </w:rPr>
      </w:pPr>
    </w:p>
    <w:p w14:paraId="0F5BDCA2" w14:textId="77777777" w:rsidR="00AB6441" w:rsidRPr="002C344D" w:rsidRDefault="00AB6441" w:rsidP="0060337C">
      <w:pPr>
        <w:jc w:val="left"/>
        <w:rPr>
          <w:rFonts w:ascii="Century Gothic" w:hAnsi="Century Gothic"/>
          <w:lang w:bidi="pl-PL"/>
        </w:rPr>
      </w:pPr>
    </w:p>
    <w:p w14:paraId="47B1AD02" w14:textId="54DC6E54" w:rsidR="0060337C" w:rsidRPr="002C344D" w:rsidRDefault="0060337C" w:rsidP="00AB6441">
      <w:pPr>
        <w:jc w:val="center"/>
        <w:rPr>
          <w:rFonts w:ascii="Century Gothic" w:hAnsi="Century Gothic"/>
          <w:lang w:bidi="pl-PL"/>
        </w:rPr>
      </w:pPr>
      <w:r w:rsidRPr="002C344D">
        <w:rPr>
          <w:rFonts w:ascii="Century Gothic" w:hAnsi="Century Gothic"/>
          <w:lang w:bidi="pl-PL"/>
        </w:rPr>
        <w:t>Zamawiający                                                        Wykonawca</w:t>
      </w:r>
    </w:p>
    <w:p w14:paraId="0285DA46" w14:textId="1797AE44" w:rsidR="0060337C" w:rsidRPr="002C344D" w:rsidRDefault="0060337C" w:rsidP="0060337C">
      <w:pPr>
        <w:ind w:right="4677"/>
        <w:jc w:val="center"/>
        <w:rPr>
          <w:rFonts w:ascii="Century Gothic" w:hAnsi="Century Gothic"/>
          <w:lang w:bidi="pl-PL"/>
        </w:rPr>
      </w:pPr>
      <w:r w:rsidRPr="002C344D">
        <w:rPr>
          <w:rFonts w:ascii="Century Gothic" w:hAnsi="Century Gothic"/>
          <w:lang w:bidi="pl-PL"/>
        </w:rPr>
        <w:t>Kontrasygnata</w:t>
      </w:r>
      <w:r w:rsidRPr="002C344D">
        <w:rPr>
          <w:rFonts w:ascii="Century Gothic" w:hAnsi="Century Gothic"/>
          <w:lang w:bidi="pl-PL"/>
        </w:rPr>
        <w:br/>
        <w:t>Głównej Księgowej</w:t>
      </w:r>
    </w:p>
    <w:sectPr w:rsidR="0060337C" w:rsidRPr="002C344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8D479" w14:textId="77777777" w:rsidR="00C91C89" w:rsidRDefault="00C91C89">
      <w:pPr>
        <w:spacing w:after="0" w:line="240" w:lineRule="auto"/>
      </w:pPr>
      <w:r>
        <w:separator/>
      </w:r>
    </w:p>
  </w:endnote>
  <w:endnote w:type="continuationSeparator" w:id="0">
    <w:p w14:paraId="615D7AC5" w14:textId="77777777" w:rsidR="00C91C89" w:rsidRDefault="00C9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921" w14:textId="29DE8196" w:rsidR="00195768" w:rsidRDefault="00154ADC">
    <w:pPr>
      <w:pStyle w:val="Tekstpodstawowy"/>
      <w:spacing w:line="14" w:lineRule="auto"/>
      <w:ind w:left="0"/>
      <w:jc w:val="left"/>
    </w:pPr>
    <w:r>
      <w:rPr>
        <w:noProof/>
        <w:lang w:bidi="ar-SA"/>
      </w:rPr>
      <mc:AlternateContent>
        <mc:Choice Requires="wps">
          <w:drawing>
            <wp:anchor distT="0" distB="0" distL="114300" distR="114300" simplePos="0" relativeHeight="251657728" behindDoc="1" locked="0" layoutInCell="1" allowOverlap="1" wp14:anchorId="229FD7B2" wp14:editId="2E63130C">
              <wp:simplePos x="0" y="0"/>
              <wp:positionH relativeFrom="page">
                <wp:posOffset>5993130</wp:posOffset>
              </wp:positionH>
              <wp:positionV relativeFrom="page">
                <wp:posOffset>10168255</wp:posOffset>
              </wp:positionV>
              <wp:extent cx="859155" cy="180975"/>
              <wp:effectExtent l="1905" t="0" r="0" b="4445"/>
              <wp:wrapNone/>
              <wp:docPr id="167368789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2840E" w14:textId="77777777" w:rsidR="00195768" w:rsidRDefault="00195768">
                          <w:pPr>
                            <w:spacing w:before="19"/>
                            <w:ind w:left="20"/>
                            <w:rPr>
                              <w:b/>
                              <w:sz w:val="20"/>
                            </w:rPr>
                          </w:pPr>
                          <w:r>
                            <w:rPr>
                              <w:sz w:val="20"/>
                            </w:rPr>
                            <w:t xml:space="preserve">Strona </w:t>
                          </w:r>
                          <w:r>
                            <w:fldChar w:fldCharType="begin"/>
                          </w:r>
                          <w:r>
                            <w:rPr>
                              <w:b/>
                              <w:sz w:val="20"/>
                            </w:rPr>
                            <w:instrText xml:space="preserve"> PAGE </w:instrText>
                          </w:r>
                          <w:r>
                            <w:fldChar w:fldCharType="separate"/>
                          </w:r>
                          <w:r w:rsidR="00F403BB">
                            <w:rPr>
                              <w:b/>
                              <w:noProof/>
                              <w:sz w:val="20"/>
                            </w:rPr>
                            <w:t>2</w:t>
                          </w:r>
                          <w:r>
                            <w:fldChar w:fldCharType="end"/>
                          </w:r>
                          <w:r>
                            <w:rPr>
                              <w:b/>
                              <w:sz w:val="20"/>
                            </w:rPr>
                            <w:t xml:space="preserve"> </w:t>
                          </w:r>
                          <w:r>
                            <w:rPr>
                              <w:sz w:val="20"/>
                            </w:rPr>
                            <w:t xml:space="preserve">z </w:t>
                          </w:r>
                          <w:r>
                            <w:rPr>
                              <w:b/>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9FD7B2" id="_x0000_t202" coordsize="21600,21600" o:spt="202" path="m,l,21600r21600,l21600,xe">
              <v:stroke joinstyle="miter"/>
              <v:path gradientshapeok="t" o:connecttype="rect"/>
            </v:shapetype>
            <v:shape id="Pole tekstowe 2" o:spid="_x0000_s1026" type="#_x0000_t202" style="position:absolute;margin-left:471.9pt;margin-top:800.65pt;width:67.6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91gEAAJADAAAOAAAAZHJzL2Uyb0RvYy54bWysU9tu2zAMfR+wfxD0vtgukC014hRdiw4D&#10;ugvQ7QMUWbKN2aJGKrGzrx8lx+kub8NeBJqiDs85pLc309CLo0HqwFWyWOVSGKeh7lxTya9fHl5t&#10;pKCgXK16cKaSJ0PyZvfyxXb0pbmCFvraoGAQR+XoK9mG4MssI92aQdEKvHF8aQEHFfgTm6xGNTL6&#10;0GdXef46GwFrj6ANEWfv50u5S/jWGh0+WUsmiL6SzC2kE9O5j2e226qyQeXbTp9pqH9gMajOcdML&#10;1L0KShyw+wtq6DQCgQ0rDUMG1nbaJA2spsj/UPPUKm+SFjaH/MUm+n+w+uPxyX9GEaa3MPEAkwjy&#10;j6C/kXBw1yrXmFtEGFujam5cRMuy0VN5fhqtppIiyH78ADUPWR0CJKDJ4hBdYZ2C0XkAp4vpZgpC&#10;c3Kzvi7Wayk0XxWb/PrNOnVQ5fLYI4V3BgYRg0oizzSBq+MjhUhGlUtJ7OXgoev7NNfe/ZbgwphJ&#10;5CPfmXmY9hNXRxF7qE8sA2FeE15rDlrAH1KMvCKVpO8HhUaK/r1jK+I+LQEuwX4JlNP8tJJBijm8&#10;C/PeHTx2TcvIs9kObtku2yUpzyzOPHnsSeF5ReNe/fqdqp5/pN1PAAAA//8DAFBLAwQUAAYACAAA&#10;ACEA33yPqOIAAAAOAQAADwAAAGRycy9kb3ducmV2LnhtbEyPwU7DMBBE70j9B2srcaN2WhSaEKeq&#10;EJyQEGk4cHSSbWI1XofYbcPf45zocXZGM2+z3WR6dsHRaUsSopUAhlTbRlMr4at8e9gCc15Ro3pL&#10;KOEXHezyxV2m0sZeqcDLwbcslJBLlYTO+yHl3NUdGuVWdkAK3tGORvkgx5Y3o7qGctPztRAxN0pT&#10;WOjUgC8d1qfD2UjYf1Pxqn8+qs/iWOiyTAS9xycp75fT/hmYx8n/h2HGD+iQB6bKnqlxrJeQPG4C&#10;ug9GLKINsDkinpIIWDXf1skWeJ7x2zfyPwAAAP//AwBQSwECLQAUAAYACAAAACEAtoM4kv4AAADh&#10;AQAAEwAAAAAAAAAAAAAAAAAAAAAAW0NvbnRlbnRfVHlwZXNdLnhtbFBLAQItABQABgAIAAAAIQA4&#10;/SH/1gAAAJQBAAALAAAAAAAAAAAAAAAAAC8BAABfcmVscy8ucmVsc1BLAQItABQABgAIAAAAIQB4&#10;/nY91gEAAJADAAAOAAAAAAAAAAAAAAAAAC4CAABkcnMvZTJvRG9jLnhtbFBLAQItABQABgAIAAAA&#10;IQDffI+o4gAAAA4BAAAPAAAAAAAAAAAAAAAAADAEAABkcnMvZG93bnJldi54bWxQSwUGAAAAAAQA&#10;BADzAAAAPwUAAAAA&#10;" filled="f" stroked="f">
              <v:textbox inset="0,0,0,0">
                <w:txbxContent>
                  <w:p w14:paraId="6922840E" w14:textId="77777777" w:rsidR="00195768" w:rsidRDefault="00195768">
                    <w:pPr>
                      <w:spacing w:before="19"/>
                      <w:ind w:left="20"/>
                      <w:rPr>
                        <w:b/>
                        <w:sz w:val="20"/>
                      </w:rPr>
                    </w:pPr>
                    <w:r>
                      <w:rPr>
                        <w:sz w:val="20"/>
                      </w:rPr>
                      <w:t xml:space="preserve">Strona </w:t>
                    </w:r>
                    <w:r>
                      <w:fldChar w:fldCharType="begin"/>
                    </w:r>
                    <w:r>
                      <w:rPr>
                        <w:b/>
                        <w:sz w:val="20"/>
                      </w:rPr>
                      <w:instrText xml:space="preserve"> PAGE </w:instrText>
                    </w:r>
                    <w:r>
                      <w:fldChar w:fldCharType="separate"/>
                    </w:r>
                    <w:r w:rsidR="00F403BB">
                      <w:rPr>
                        <w:b/>
                        <w:noProof/>
                        <w:sz w:val="20"/>
                      </w:rPr>
                      <w:t>2</w:t>
                    </w:r>
                    <w:r>
                      <w:fldChar w:fldCharType="end"/>
                    </w:r>
                    <w:r>
                      <w:rPr>
                        <w:b/>
                        <w:sz w:val="20"/>
                      </w:rPr>
                      <w:t xml:space="preserve"> </w:t>
                    </w:r>
                    <w:r>
                      <w:rPr>
                        <w:sz w:val="20"/>
                      </w:rPr>
                      <w:t xml:space="preserve">z </w:t>
                    </w:r>
                    <w:r>
                      <w:rPr>
                        <w:b/>
                        <w:sz w:val="20"/>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558FC" w14:textId="77777777" w:rsidR="00C91C89" w:rsidRDefault="00C91C89">
      <w:pPr>
        <w:spacing w:after="0" w:line="240" w:lineRule="auto"/>
      </w:pPr>
      <w:r>
        <w:separator/>
      </w:r>
    </w:p>
  </w:footnote>
  <w:footnote w:type="continuationSeparator" w:id="0">
    <w:p w14:paraId="24F3663D" w14:textId="77777777" w:rsidR="00C91C89" w:rsidRDefault="00C9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772"/>
    <w:multiLevelType w:val="hybridMultilevel"/>
    <w:tmpl w:val="6222148A"/>
    <w:lvl w:ilvl="0" w:tplc="6E46D8E8">
      <w:start w:val="1"/>
      <w:numFmt w:val="decimal"/>
      <w:lvlText w:val="%1."/>
      <w:lvlJc w:val="left"/>
      <w:pPr>
        <w:ind w:left="720" w:hanging="360"/>
      </w:pPr>
      <w:rPr>
        <w:rFonts w:ascii="Century Gothic" w:eastAsia="Century Gothic" w:hAnsi="Century Gothic" w:cs="Century Gothic" w:hint="default"/>
        <w:w w:val="99"/>
        <w:sz w:val="20"/>
        <w:szCs w:val="20"/>
        <w:lang w:val="pl-PL" w:eastAsia="pl-PL" w:bidi="pl-P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3C13A8"/>
    <w:multiLevelType w:val="hybridMultilevel"/>
    <w:tmpl w:val="7144C0D4"/>
    <w:lvl w:ilvl="0" w:tplc="FFFFFFFF">
      <w:start w:val="1"/>
      <w:numFmt w:val="decimal"/>
      <w:lvlText w:val="%1."/>
      <w:lvlJc w:val="left"/>
      <w:pPr>
        <w:ind w:left="720" w:hanging="360"/>
      </w:pPr>
      <w:rPr>
        <w:rFonts w:ascii="Century Gothic" w:eastAsia="Century Gothic" w:hAnsi="Century Gothic" w:cs="Century Gothic" w:hint="default"/>
        <w:w w:val="99"/>
        <w:sz w:val="20"/>
        <w:szCs w:val="20"/>
        <w:lang w:val="pl-PL" w:eastAsia="pl-PL" w:bidi="pl-PL"/>
      </w:rPr>
    </w:lvl>
    <w:lvl w:ilvl="1" w:tplc="04150011">
      <w:start w:val="1"/>
      <w:numFmt w:val="decimal"/>
      <w:lvlText w:val="%2)"/>
      <w:lvlJc w:val="left"/>
      <w:pPr>
        <w:ind w:left="549"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3060EB"/>
    <w:multiLevelType w:val="hybridMultilevel"/>
    <w:tmpl w:val="718EE596"/>
    <w:lvl w:ilvl="0" w:tplc="FFFFFFFF">
      <w:start w:val="1"/>
      <w:numFmt w:val="decimal"/>
      <w:lvlText w:val="%1."/>
      <w:lvlJc w:val="left"/>
      <w:pPr>
        <w:ind w:left="570" w:hanging="359"/>
      </w:pPr>
      <w:rPr>
        <w:rFonts w:ascii="Century Gothic" w:eastAsia="Century Gothic" w:hAnsi="Century Gothic" w:cs="Century Gothic" w:hint="default"/>
        <w:w w:val="99"/>
        <w:sz w:val="20"/>
        <w:szCs w:val="20"/>
        <w:lang w:val="pl-PL" w:eastAsia="pl-PL" w:bidi="pl-PL"/>
      </w:rPr>
    </w:lvl>
    <w:lvl w:ilvl="1" w:tplc="FFFFFFFF">
      <w:start w:val="1"/>
      <w:numFmt w:val="decimal"/>
      <w:lvlText w:val="%2."/>
      <w:lvlJc w:val="left"/>
      <w:pPr>
        <w:ind w:left="933" w:hanging="360"/>
      </w:pPr>
      <w:rPr>
        <w:rFonts w:ascii="Century Gothic" w:eastAsia="Century Gothic" w:hAnsi="Century Gothic" w:cs="Century Gothic" w:hint="default"/>
        <w:w w:val="99"/>
        <w:sz w:val="20"/>
        <w:szCs w:val="20"/>
        <w:lang w:val="pl-PL" w:eastAsia="pl-PL" w:bidi="pl-PL"/>
      </w:rPr>
    </w:lvl>
    <w:lvl w:ilvl="2" w:tplc="FFFFFFFF">
      <w:start w:val="1"/>
      <w:numFmt w:val="decimal"/>
      <w:lvlText w:val="%3)"/>
      <w:lvlJc w:val="left"/>
      <w:pPr>
        <w:ind w:left="1290" w:hanging="360"/>
      </w:pPr>
      <w:rPr>
        <w:rFonts w:ascii="Century Gothic" w:eastAsia="Century Gothic" w:hAnsi="Century Gothic" w:cs="Century Gothic" w:hint="default"/>
        <w:w w:val="99"/>
        <w:sz w:val="20"/>
        <w:szCs w:val="20"/>
        <w:lang w:val="pl-PL" w:eastAsia="pl-PL" w:bidi="pl-PL"/>
      </w:rPr>
    </w:lvl>
    <w:lvl w:ilvl="3" w:tplc="FFFFFFFF">
      <w:numFmt w:val="bullet"/>
      <w:lvlText w:val="•"/>
      <w:lvlJc w:val="left"/>
      <w:pPr>
        <w:ind w:left="2383" w:hanging="360"/>
      </w:pPr>
      <w:rPr>
        <w:rFonts w:hint="default"/>
        <w:lang w:val="pl-PL" w:eastAsia="pl-PL" w:bidi="pl-PL"/>
      </w:rPr>
    </w:lvl>
    <w:lvl w:ilvl="4" w:tplc="FFFFFFFF">
      <w:numFmt w:val="bullet"/>
      <w:lvlText w:val="•"/>
      <w:lvlJc w:val="left"/>
      <w:pPr>
        <w:ind w:left="3466" w:hanging="360"/>
      </w:pPr>
      <w:rPr>
        <w:rFonts w:hint="default"/>
        <w:lang w:val="pl-PL" w:eastAsia="pl-PL" w:bidi="pl-PL"/>
      </w:rPr>
    </w:lvl>
    <w:lvl w:ilvl="5" w:tplc="FFFFFFFF">
      <w:numFmt w:val="bullet"/>
      <w:lvlText w:val="•"/>
      <w:lvlJc w:val="left"/>
      <w:pPr>
        <w:ind w:left="4549" w:hanging="360"/>
      </w:pPr>
      <w:rPr>
        <w:rFonts w:hint="default"/>
        <w:lang w:val="pl-PL" w:eastAsia="pl-PL" w:bidi="pl-PL"/>
      </w:rPr>
    </w:lvl>
    <w:lvl w:ilvl="6" w:tplc="FFFFFFFF">
      <w:numFmt w:val="bullet"/>
      <w:lvlText w:val="•"/>
      <w:lvlJc w:val="left"/>
      <w:pPr>
        <w:ind w:left="5633" w:hanging="360"/>
      </w:pPr>
      <w:rPr>
        <w:rFonts w:hint="default"/>
        <w:lang w:val="pl-PL" w:eastAsia="pl-PL" w:bidi="pl-PL"/>
      </w:rPr>
    </w:lvl>
    <w:lvl w:ilvl="7" w:tplc="FFFFFFFF">
      <w:numFmt w:val="bullet"/>
      <w:lvlText w:val="•"/>
      <w:lvlJc w:val="left"/>
      <w:pPr>
        <w:ind w:left="6716" w:hanging="360"/>
      </w:pPr>
      <w:rPr>
        <w:rFonts w:hint="default"/>
        <w:lang w:val="pl-PL" w:eastAsia="pl-PL" w:bidi="pl-PL"/>
      </w:rPr>
    </w:lvl>
    <w:lvl w:ilvl="8" w:tplc="FFFFFFFF">
      <w:numFmt w:val="bullet"/>
      <w:lvlText w:val="•"/>
      <w:lvlJc w:val="left"/>
      <w:pPr>
        <w:ind w:left="7799" w:hanging="360"/>
      </w:pPr>
      <w:rPr>
        <w:rFonts w:hint="default"/>
        <w:lang w:val="pl-PL" w:eastAsia="pl-PL" w:bidi="pl-PL"/>
      </w:rPr>
    </w:lvl>
  </w:abstractNum>
  <w:abstractNum w:abstractNumId="3" w15:restartNumberingAfterBreak="0">
    <w:nsid w:val="1A321E42"/>
    <w:multiLevelType w:val="hybridMultilevel"/>
    <w:tmpl w:val="D7D82DD0"/>
    <w:lvl w:ilvl="0" w:tplc="FFFFFFFF">
      <w:start w:val="1"/>
      <w:numFmt w:val="decimal"/>
      <w:lvlText w:val="%1."/>
      <w:lvlJc w:val="left"/>
      <w:pPr>
        <w:ind w:left="592" w:hanging="337"/>
      </w:pPr>
      <w:rPr>
        <w:rFonts w:ascii="Century Gothic" w:eastAsia="Century Gothic" w:hAnsi="Century Gothic" w:cs="Century Gothic" w:hint="default"/>
        <w:w w:val="99"/>
        <w:sz w:val="20"/>
        <w:szCs w:val="20"/>
        <w:lang w:val="pl-PL" w:eastAsia="pl-PL" w:bidi="pl-PL"/>
      </w:rPr>
    </w:lvl>
    <w:lvl w:ilvl="1" w:tplc="04150011">
      <w:start w:val="1"/>
      <w:numFmt w:val="decimal"/>
      <w:lvlText w:val="%2)"/>
      <w:lvlJc w:val="left"/>
      <w:pPr>
        <w:ind w:left="549" w:hanging="360"/>
      </w:pPr>
    </w:lvl>
    <w:lvl w:ilvl="2" w:tplc="FFFFFFFF">
      <w:numFmt w:val="bullet"/>
      <w:lvlText w:val="•"/>
      <w:lvlJc w:val="left"/>
      <w:pPr>
        <w:ind w:left="1925" w:hanging="732"/>
      </w:pPr>
      <w:rPr>
        <w:rFonts w:hint="default"/>
        <w:lang w:val="pl-PL" w:eastAsia="pl-PL" w:bidi="pl-PL"/>
      </w:rPr>
    </w:lvl>
    <w:lvl w:ilvl="3" w:tplc="FFFFFFFF">
      <w:numFmt w:val="bullet"/>
      <w:lvlText w:val="•"/>
      <w:lvlJc w:val="left"/>
      <w:pPr>
        <w:ind w:left="2930" w:hanging="732"/>
      </w:pPr>
      <w:rPr>
        <w:rFonts w:hint="default"/>
        <w:lang w:val="pl-PL" w:eastAsia="pl-PL" w:bidi="pl-PL"/>
      </w:rPr>
    </w:lvl>
    <w:lvl w:ilvl="4" w:tplc="FFFFFFFF">
      <w:numFmt w:val="bullet"/>
      <w:lvlText w:val="•"/>
      <w:lvlJc w:val="left"/>
      <w:pPr>
        <w:ind w:left="3935" w:hanging="732"/>
      </w:pPr>
      <w:rPr>
        <w:rFonts w:hint="default"/>
        <w:lang w:val="pl-PL" w:eastAsia="pl-PL" w:bidi="pl-PL"/>
      </w:rPr>
    </w:lvl>
    <w:lvl w:ilvl="5" w:tplc="FFFFFFFF">
      <w:numFmt w:val="bullet"/>
      <w:lvlText w:val="•"/>
      <w:lvlJc w:val="left"/>
      <w:pPr>
        <w:ind w:left="4940" w:hanging="732"/>
      </w:pPr>
      <w:rPr>
        <w:rFonts w:hint="default"/>
        <w:lang w:val="pl-PL" w:eastAsia="pl-PL" w:bidi="pl-PL"/>
      </w:rPr>
    </w:lvl>
    <w:lvl w:ilvl="6" w:tplc="FFFFFFFF">
      <w:numFmt w:val="bullet"/>
      <w:lvlText w:val="•"/>
      <w:lvlJc w:val="left"/>
      <w:pPr>
        <w:ind w:left="5945" w:hanging="732"/>
      </w:pPr>
      <w:rPr>
        <w:rFonts w:hint="default"/>
        <w:lang w:val="pl-PL" w:eastAsia="pl-PL" w:bidi="pl-PL"/>
      </w:rPr>
    </w:lvl>
    <w:lvl w:ilvl="7" w:tplc="FFFFFFFF">
      <w:numFmt w:val="bullet"/>
      <w:lvlText w:val="•"/>
      <w:lvlJc w:val="left"/>
      <w:pPr>
        <w:ind w:left="6950" w:hanging="732"/>
      </w:pPr>
      <w:rPr>
        <w:rFonts w:hint="default"/>
        <w:lang w:val="pl-PL" w:eastAsia="pl-PL" w:bidi="pl-PL"/>
      </w:rPr>
    </w:lvl>
    <w:lvl w:ilvl="8" w:tplc="FFFFFFFF">
      <w:numFmt w:val="bullet"/>
      <w:lvlText w:val="•"/>
      <w:lvlJc w:val="left"/>
      <w:pPr>
        <w:ind w:left="7956" w:hanging="732"/>
      </w:pPr>
      <w:rPr>
        <w:rFonts w:hint="default"/>
        <w:lang w:val="pl-PL" w:eastAsia="pl-PL" w:bidi="pl-PL"/>
      </w:rPr>
    </w:lvl>
  </w:abstractNum>
  <w:abstractNum w:abstractNumId="4" w15:restartNumberingAfterBreak="0">
    <w:nsid w:val="20A22678"/>
    <w:multiLevelType w:val="hybridMultilevel"/>
    <w:tmpl w:val="474A784E"/>
    <w:lvl w:ilvl="0" w:tplc="FFFFFFFF">
      <w:start w:val="1"/>
      <w:numFmt w:val="decimal"/>
      <w:lvlText w:val="%1."/>
      <w:lvlJc w:val="left"/>
      <w:pPr>
        <w:ind w:left="652" w:hanging="440"/>
      </w:pPr>
      <w:rPr>
        <w:rFonts w:ascii="Century Gothic" w:eastAsia="Century Gothic" w:hAnsi="Century Gothic" w:cs="Century Gothic" w:hint="default"/>
        <w:color w:val="000009"/>
        <w:spacing w:val="0"/>
        <w:w w:val="99"/>
        <w:sz w:val="20"/>
        <w:szCs w:val="20"/>
        <w:lang w:val="pl-PL" w:eastAsia="pl-PL" w:bidi="pl-PL"/>
      </w:rPr>
    </w:lvl>
    <w:lvl w:ilvl="1" w:tplc="FFFFFFFF">
      <w:start w:val="1"/>
      <w:numFmt w:val="decimal"/>
      <w:lvlText w:val="%2."/>
      <w:lvlJc w:val="left"/>
      <w:pPr>
        <w:ind w:left="640" w:hanging="287"/>
      </w:pPr>
      <w:rPr>
        <w:rFonts w:ascii="Century Gothic" w:eastAsia="Century Gothic" w:hAnsi="Century Gothic" w:cs="Century Gothic" w:hint="default"/>
        <w:w w:val="99"/>
        <w:sz w:val="20"/>
        <w:szCs w:val="20"/>
        <w:lang w:val="pl-PL" w:eastAsia="pl-PL" w:bidi="pl-PL"/>
      </w:rPr>
    </w:lvl>
    <w:lvl w:ilvl="2" w:tplc="04150011">
      <w:start w:val="1"/>
      <w:numFmt w:val="decimal"/>
      <w:lvlText w:val="%3)"/>
      <w:lvlJc w:val="left"/>
      <w:pPr>
        <w:ind w:left="549" w:hanging="360"/>
      </w:pPr>
    </w:lvl>
    <w:lvl w:ilvl="3" w:tplc="FFFFFFFF">
      <w:numFmt w:val="bullet"/>
      <w:lvlText w:val="•"/>
      <w:lvlJc w:val="left"/>
      <w:pPr>
        <w:ind w:left="2453" w:hanging="360"/>
      </w:pPr>
      <w:rPr>
        <w:rFonts w:hint="default"/>
        <w:lang w:val="pl-PL" w:eastAsia="pl-PL" w:bidi="pl-PL"/>
      </w:rPr>
    </w:lvl>
    <w:lvl w:ilvl="4" w:tplc="FFFFFFFF">
      <w:numFmt w:val="bullet"/>
      <w:lvlText w:val="•"/>
      <w:lvlJc w:val="left"/>
      <w:pPr>
        <w:ind w:left="3526" w:hanging="360"/>
      </w:pPr>
      <w:rPr>
        <w:rFonts w:hint="default"/>
        <w:lang w:val="pl-PL" w:eastAsia="pl-PL" w:bidi="pl-PL"/>
      </w:rPr>
    </w:lvl>
    <w:lvl w:ilvl="5" w:tplc="FFFFFFFF">
      <w:numFmt w:val="bullet"/>
      <w:lvlText w:val="•"/>
      <w:lvlJc w:val="left"/>
      <w:pPr>
        <w:ind w:left="4599" w:hanging="360"/>
      </w:pPr>
      <w:rPr>
        <w:rFonts w:hint="default"/>
        <w:lang w:val="pl-PL" w:eastAsia="pl-PL" w:bidi="pl-PL"/>
      </w:rPr>
    </w:lvl>
    <w:lvl w:ilvl="6" w:tplc="FFFFFFFF">
      <w:numFmt w:val="bullet"/>
      <w:lvlText w:val="•"/>
      <w:lvlJc w:val="left"/>
      <w:pPr>
        <w:ind w:left="5673" w:hanging="360"/>
      </w:pPr>
      <w:rPr>
        <w:rFonts w:hint="default"/>
        <w:lang w:val="pl-PL" w:eastAsia="pl-PL" w:bidi="pl-PL"/>
      </w:rPr>
    </w:lvl>
    <w:lvl w:ilvl="7" w:tplc="FFFFFFFF">
      <w:numFmt w:val="bullet"/>
      <w:lvlText w:val="•"/>
      <w:lvlJc w:val="left"/>
      <w:pPr>
        <w:ind w:left="6746" w:hanging="360"/>
      </w:pPr>
      <w:rPr>
        <w:rFonts w:hint="default"/>
        <w:lang w:val="pl-PL" w:eastAsia="pl-PL" w:bidi="pl-PL"/>
      </w:rPr>
    </w:lvl>
    <w:lvl w:ilvl="8" w:tplc="FFFFFFFF">
      <w:numFmt w:val="bullet"/>
      <w:lvlText w:val="•"/>
      <w:lvlJc w:val="left"/>
      <w:pPr>
        <w:ind w:left="7819" w:hanging="360"/>
      </w:pPr>
      <w:rPr>
        <w:rFonts w:hint="default"/>
        <w:lang w:val="pl-PL" w:eastAsia="pl-PL" w:bidi="pl-PL"/>
      </w:rPr>
    </w:lvl>
  </w:abstractNum>
  <w:abstractNum w:abstractNumId="5" w15:restartNumberingAfterBreak="0">
    <w:nsid w:val="21FE565F"/>
    <w:multiLevelType w:val="hybridMultilevel"/>
    <w:tmpl w:val="8E049400"/>
    <w:lvl w:ilvl="0" w:tplc="3708C010">
      <w:start w:val="1"/>
      <w:numFmt w:val="decimal"/>
      <w:lvlText w:val="%1."/>
      <w:lvlJc w:val="left"/>
      <w:pPr>
        <w:ind w:left="496" w:hanging="284"/>
        <w:jc w:val="left"/>
      </w:pPr>
      <w:rPr>
        <w:rFonts w:ascii="Century Gothic" w:eastAsia="Century Gothic" w:hAnsi="Century Gothic" w:cs="Century Gothic" w:hint="default"/>
        <w:w w:val="99"/>
        <w:sz w:val="20"/>
        <w:szCs w:val="20"/>
        <w:lang w:val="pl-PL" w:eastAsia="pl-PL" w:bidi="pl-PL"/>
      </w:rPr>
    </w:lvl>
    <w:lvl w:ilvl="1" w:tplc="B290C1F4">
      <w:numFmt w:val="bullet"/>
      <w:lvlText w:val="•"/>
      <w:lvlJc w:val="left"/>
      <w:pPr>
        <w:ind w:left="1446" w:hanging="284"/>
      </w:pPr>
      <w:rPr>
        <w:rFonts w:hint="default"/>
        <w:lang w:val="pl-PL" w:eastAsia="pl-PL" w:bidi="pl-PL"/>
      </w:rPr>
    </w:lvl>
    <w:lvl w:ilvl="2" w:tplc="4210BB50">
      <w:numFmt w:val="bullet"/>
      <w:lvlText w:val="•"/>
      <w:lvlJc w:val="left"/>
      <w:pPr>
        <w:ind w:left="2393" w:hanging="284"/>
      </w:pPr>
      <w:rPr>
        <w:rFonts w:hint="default"/>
        <w:lang w:val="pl-PL" w:eastAsia="pl-PL" w:bidi="pl-PL"/>
      </w:rPr>
    </w:lvl>
    <w:lvl w:ilvl="3" w:tplc="6B6ED430">
      <w:numFmt w:val="bullet"/>
      <w:lvlText w:val="•"/>
      <w:lvlJc w:val="left"/>
      <w:pPr>
        <w:ind w:left="3339" w:hanging="284"/>
      </w:pPr>
      <w:rPr>
        <w:rFonts w:hint="default"/>
        <w:lang w:val="pl-PL" w:eastAsia="pl-PL" w:bidi="pl-PL"/>
      </w:rPr>
    </w:lvl>
    <w:lvl w:ilvl="4" w:tplc="E5CC4E6C">
      <w:numFmt w:val="bullet"/>
      <w:lvlText w:val="•"/>
      <w:lvlJc w:val="left"/>
      <w:pPr>
        <w:ind w:left="4286" w:hanging="284"/>
      </w:pPr>
      <w:rPr>
        <w:rFonts w:hint="default"/>
        <w:lang w:val="pl-PL" w:eastAsia="pl-PL" w:bidi="pl-PL"/>
      </w:rPr>
    </w:lvl>
    <w:lvl w:ilvl="5" w:tplc="18F2716A">
      <w:numFmt w:val="bullet"/>
      <w:lvlText w:val="•"/>
      <w:lvlJc w:val="left"/>
      <w:pPr>
        <w:ind w:left="5233" w:hanging="284"/>
      </w:pPr>
      <w:rPr>
        <w:rFonts w:hint="default"/>
        <w:lang w:val="pl-PL" w:eastAsia="pl-PL" w:bidi="pl-PL"/>
      </w:rPr>
    </w:lvl>
    <w:lvl w:ilvl="6" w:tplc="50A0922A">
      <w:numFmt w:val="bullet"/>
      <w:lvlText w:val="•"/>
      <w:lvlJc w:val="left"/>
      <w:pPr>
        <w:ind w:left="6179" w:hanging="284"/>
      </w:pPr>
      <w:rPr>
        <w:rFonts w:hint="default"/>
        <w:lang w:val="pl-PL" w:eastAsia="pl-PL" w:bidi="pl-PL"/>
      </w:rPr>
    </w:lvl>
    <w:lvl w:ilvl="7" w:tplc="F9C6CB42">
      <w:numFmt w:val="bullet"/>
      <w:lvlText w:val="•"/>
      <w:lvlJc w:val="left"/>
      <w:pPr>
        <w:ind w:left="7126" w:hanging="284"/>
      </w:pPr>
      <w:rPr>
        <w:rFonts w:hint="default"/>
        <w:lang w:val="pl-PL" w:eastAsia="pl-PL" w:bidi="pl-PL"/>
      </w:rPr>
    </w:lvl>
    <w:lvl w:ilvl="8" w:tplc="3976F50C">
      <w:numFmt w:val="bullet"/>
      <w:lvlText w:val="•"/>
      <w:lvlJc w:val="left"/>
      <w:pPr>
        <w:ind w:left="8073" w:hanging="284"/>
      </w:pPr>
      <w:rPr>
        <w:rFonts w:hint="default"/>
        <w:lang w:val="pl-PL" w:eastAsia="pl-PL" w:bidi="pl-PL"/>
      </w:rPr>
    </w:lvl>
  </w:abstractNum>
  <w:abstractNum w:abstractNumId="6" w15:restartNumberingAfterBreak="0">
    <w:nsid w:val="23E53E6D"/>
    <w:multiLevelType w:val="hybridMultilevel"/>
    <w:tmpl w:val="73E47EF2"/>
    <w:lvl w:ilvl="0" w:tplc="03A8B8AA">
      <w:start w:val="3"/>
      <w:numFmt w:val="decimal"/>
      <w:lvlText w:val="%1."/>
      <w:lvlJc w:val="left"/>
      <w:pPr>
        <w:ind w:left="570" w:hanging="359"/>
      </w:pPr>
      <w:rPr>
        <w:rFonts w:ascii="Century Gothic" w:eastAsia="Century Gothic" w:hAnsi="Century Gothic" w:cs="Century Gothic" w:hint="default"/>
        <w:w w:val="99"/>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592FBF"/>
    <w:multiLevelType w:val="hybridMultilevel"/>
    <w:tmpl w:val="04FCADFC"/>
    <w:lvl w:ilvl="0" w:tplc="FFFFFFFF">
      <w:start w:val="1"/>
      <w:numFmt w:val="decimal"/>
      <w:lvlText w:val="%1."/>
      <w:lvlJc w:val="left"/>
      <w:pPr>
        <w:ind w:left="652" w:hanging="440"/>
      </w:pPr>
      <w:rPr>
        <w:rFonts w:ascii="Century Gothic" w:eastAsia="Century Gothic" w:hAnsi="Century Gothic" w:cs="Century Gothic" w:hint="default"/>
        <w:color w:val="000009"/>
        <w:spacing w:val="0"/>
        <w:w w:val="99"/>
        <w:sz w:val="20"/>
        <w:szCs w:val="20"/>
        <w:lang w:val="pl-PL" w:eastAsia="pl-PL" w:bidi="pl-PL"/>
      </w:rPr>
    </w:lvl>
    <w:lvl w:ilvl="1" w:tplc="FFFFFFFF">
      <w:start w:val="1"/>
      <w:numFmt w:val="decimal"/>
      <w:lvlText w:val="%2."/>
      <w:lvlJc w:val="left"/>
      <w:pPr>
        <w:ind w:left="640" w:hanging="287"/>
      </w:pPr>
      <w:rPr>
        <w:rFonts w:ascii="Century Gothic" w:eastAsia="Century Gothic" w:hAnsi="Century Gothic" w:cs="Century Gothic" w:hint="default"/>
        <w:w w:val="99"/>
        <w:sz w:val="20"/>
        <w:szCs w:val="20"/>
        <w:lang w:val="pl-PL" w:eastAsia="pl-PL" w:bidi="pl-PL"/>
      </w:rPr>
    </w:lvl>
    <w:lvl w:ilvl="2" w:tplc="04150017">
      <w:start w:val="1"/>
      <w:numFmt w:val="lowerLetter"/>
      <w:lvlText w:val="%3)"/>
      <w:lvlJc w:val="left"/>
      <w:pPr>
        <w:ind w:left="1389" w:hanging="360"/>
      </w:pPr>
    </w:lvl>
    <w:lvl w:ilvl="3" w:tplc="FFFFFFFF">
      <w:numFmt w:val="bullet"/>
      <w:lvlText w:val="•"/>
      <w:lvlJc w:val="left"/>
      <w:pPr>
        <w:ind w:left="2453" w:hanging="360"/>
      </w:pPr>
      <w:rPr>
        <w:rFonts w:hint="default"/>
        <w:lang w:val="pl-PL" w:eastAsia="pl-PL" w:bidi="pl-PL"/>
      </w:rPr>
    </w:lvl>
    <w:lvl w:ilvl="4" w:tplc="FFFFFFFF">
      <w:numFmt w:val="bullet"/>
      <w:lvlText w:val="•"/>
      <w:lvlJc w:val="left"/>
      <w:pPr>
        <w:ind w:left="3526" w:hanging="360"/>
      </w:pPr>
      <w:rPr>
        <w:rFonts w:hint="default"/>
        <w:lang w:val="pl-PL" w:eastAsia="pl-PL" w:bidi="pl-PL"/>
      </w:rPr>
    </w:lvl>
    <w:lvl w:ilvl="5" w:tplc="FFFFFFFF">
      <w:numFmt w:val="bullet"/>
      <w:lvlText w:val="•"/>
      <w:lvlJc w:val="left"/>
      <w:pPr>
        <w:ind w:left="4599" w:hanging="360"/>
      </w:pPr>
      <w:rPr>
        <w:rFonts w:hint="default"/>
        <w:lang w:val="pl-PL" w:eastAsia="pl-PL" w:bidi="pl-PL"/>
      </w:rPr>
    </w:lvl>
    <w:lvl w:ilvl="6" w:tplc="FFFFFFFF">
      <w:numFmt w:val="bullet"/>
      <w:lvlText w:val="•"/>
      <w:lvlJc w:val="left"/>
      <w:pPr>
        <w:ind w:left="5673" w:hanging="360"/>
      </w:pPr>
      <w:rPr>
        <w:rFonts w:hint="default"/>
        <w:lang w:val="pl-PL" w:eastAsia="pl-PL" w:bidi="pl-PL"/>
      </w:rPr>
    </w:lvl>
    <w:lvl w:ilvl="7" w:tplc="FFFFFFFF">
      <w:numFmt w:val="bullet"/>
      <w:lvlText w:val="•"/>
      <w:lvlJc w:val="left"/>
      <w:pPr>
        <w:ind w:left="6746" w:hanging="360"/>
      </w:pPr>
      <w:rPr>
        <w:rFonts w:hint="default"/>
        <w:lang w:val="pl-PL" w:eastAsia="pl-PL" w:bidi="pl-PL"/>
      </w:rPr>
    </w:lvl>
    <w:lvl w:ilvl="8" w:tplc="FFFFFFFF">
      <w:numFmt w:val="bullet"/>
      <w:lvlText w:val="•"/>
      <w:lvlJc w:val="left"/>
      <w:pPr>
        <w:ind w:left="7819" w:hanging="360"/>
      </w:pPr>
      <w:rPr>
        <w:rFonts w:hint="default"/>
        <w:lang w:val="pl-PL" w:eastAsia="pl-PL" w:bidi="pl-PL"/>
      </w:rPr>
    </w:lvl>
  </w:abstractNum>
  <w:abstractNum w:abstractNumId="8" w15:restartNumberingAfterBreak="0">
    <w:nsid w:val="3E44016D"/>
    <w:multiLevelType w:val="hybridMultilevel"/>
    <w:tmpl w:val="32123712"/>
    <w:lvl w:ilvl="0" w:tplc="FFFFFFFF">
      <w:start w:val="1"/>
      <w:numFmt w:val="decimal"/>
      <w:lvlText w:val="%1."/>
      <w:lvlJc w:val="left"/>
      <w:pPr>
        <w:ind w:left="720" w:hanging="360"/>
      </w:pPr>
      <w:rPr>
        <w:rFonts w:ascii="Century Gothic" w:eastAsia="Century Gothic" w:hAnsi="Century Gothic" w:cs="Century Gothic" w:hint="default"/>
        <w:w w:val="99"/>
        <w:sz w:val="20"/>
        <w:szCs w:val="20"/>
        <w:lang w:val="pl-PL" w:eastAsia="pl-PL" w:bidi="pl-PL"/>
      </w:rPr>
    </w:lvl>
    <w:lvl w:ilvl="1" w:tplc="04150011">
      <w:start w:val="1"/>
      <w:numFmt w:val="decimal"/>
      <w:lvlText w:val="%2)"/>
      <w:lvlJc w:val="left"/>
      <w:pPr>
        <w:ind w:left="549"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455F3E"/>
    <w:multiLevelType w:val="hybridMultilevel"/>
    <w:tmpl w:val="2514C628"/>
    <w:lvl w:ilvl="0" w:tplc="A198C1CC">
      <w:start w:val="1"/>
      <w:numFmt w:val="decimal"/>
      <w:lvlText w:val="%1."/>
      <w:lvlJc w:val="left"/>
      <w:pPr>
        <w:ind w:left="573" w:hanging="361"/>
        <w:jc w:val="right"/>
      </w:pPr>
      <w:rPr>
        <w:rFonts w:ascii="Century Gothic" w:eastAsia="Century Gothic" w:hAnsi="Century Gothic" w:cs="Century Gothic" w:hint="default"/>
        <w:w w:val="99"/>
        <w:sz w:val="20"/>
        <w:szCs w:val="20"/>
        <w:lang w:val="pl-PL" w:eastAsia="pl-PL" w:bidi="pl-PL"/>
      </w:rPr>
    </w:lvl>
    <w:lvl w:ilvl="1" w:tplc="69EE2BA0">
      <w:start w:val="1"/>
      <w:numFmt w:val="decimal"/>
      <w:lvlText w:val="%2)"/>
      <w:lvlJc w:val="left"/>
      <w:pPr>
        <w:ind w:left="1425" w:hanging="356"/>
        <w:jc w:val="left"/>
      </w:pPr>
      <w:rPr>
        <w:rFonts w:ascii="Century Gothic" w:eastAsia="Century Gothic" w:hAnsi="Century Gothic" w:cs="Century Gothic" w:hint="default"/>
        <w:w w:val="99"/>
        <w:sz w:val="20"/>
        <w:szCs w:val="20"/>
        <w:lang w:val="pl-PL" w:eastAsia="pl-PL" w:bidi="pl-PL"/>
      </w:rPr>
    </w:lvl>
    <w:lvl w:ilvl="2" w:tplc="DC82EB2E">
      <w:numFmt w:val="bullet"/>
      <w:lvlText w:val="•"/>
      <w:lvlJc w:val="left"/>
      <w:pPr>
        <w:ind w:left="2369" w:hanging="356"/>
      </w:pPr>
      <w:rPr>
        <w:rFonts w:hint="default"/>
        <w:lang w:val="pl-PL" w:eastAsia="pl-PL" w:bidi="pl-PL"/>
      </w:rPr>
    </w:lvl>
    <w:lvl w:ilvl="3" w:tplc="C9EE6D28">
      <w:numFmt w:val="bullet"/>
      <w:lvlText w:val="•"/>
      <w:lvlJc w:val="left"/>
      <w:pPr>
        <w:ind w:left="3319" w:hanging="356"/>
      </w:pPr>
      <w:rPr>
        <w:rFonts w:hint="default"/>
        <w:lang w:val="pl-PL" w:eastAsia="pl-PL" w:bidi="pl-PL"/>
      </w:rPr>
    </w:lvl>
    <w:lvl w:ilvl="4" w:tplc="F2847A74">
      <w:numFmt w:val="bullet"/>
      <w:lvlText w:val="•"/>
      <w:lvlJc w:val="left"/>
      <w:pPr>
        <w:ind w:left="4268" w:hanging="356"/>
      </w:pPr>
      <w:rPr>
        <w:rFonts w:hint="default"/>
        <w:lang w:val="pl-PL" w:eastAsia="pl-PL" w:bidi="pl-PL"/>
      </w:rPr>
    </w:lvl>
    <w:lvl w:ilvl="5" w:tplc="388A700E">
      <w:numFmt w:val="bullet"/>
      <w:lvlText w:val="•"/>
      <w:lvlJc w:val="left"/>
      <w:pPr>
        <w:ind w:left="5218" w:hanging="356"/>
      </w:pPr>
      <w:rPr>
        <w:rFonts w:hint="default"/>
        <w:lang w:val="pl-PL" w:eastAsia="pl-PL" w:bidi="pl-PL"/>
      </w:rPr>
    </w:lvl>
    <w:lvl w:ilvl="6" w:tplc="60C4D668">
      <w:numFmt w:val="bullet"/>
      <w:lvlText w:val="•"/>
      <w:lvlJc w:val="left"/>
      <w:pPr>
        <w:ind w:left="6168" w:hanging="356"/>
      </w:pPr>
      <w:rPr>
        <w:rFonts w:hint="default"/>
        <w:lang w:val="pl-PL" w:eastAsia="pl-PL" w:bidi="pl-PL"/>
      </w:rPr>
    </w:lvl>
    <w:lvl w:ilvl="7" w:tplc="E98AE488">
      <w:numFmt w:val="bullet"/>
      <w:lvlText w:val="•"/>
      <w:lvlJc w:val="left"/>
      <w:pPr>
        <w:ind w:left="7117" w:hanging="356"/>
      </w:pPr>
      <w:rPr>
        <w:rFonts w:hint="default"/>
        <w:lang w:val="pl-PL" w:eastAsia="pl-PL" w:bidi="pl-PL"/>
      </w:rPr>
    </w:lvl>
    <w:lvl w:ilvl="8" w:tplc="EFA8A23A">
      <w:numFmt w:val="bullet"/>
      <w:lvlText w:val="•"/>
      <w:lvlJc w:val="left"/>
      <w:pPr>
        <w:ind w:left="8067" w:hanging="356"/>
      </w:pPr>
      <w:rPr>
        <w:rFonts w:hint="default"/>
        <w:lang w:val="pl-PL" w:eastAsia="pl-PL" w:bidi="pl-PL"/>
      </w:rPr>
    </w:lvl>
  </w:abstractNum>
  <w:abstractNum w:abstractNumId="10" w15:restartNumberingAfterBreak="0">
    <w:nsid w:val="4FE547C4"/>
    <w:multiLevelType w:val="hybridMultilevel"/>
    <w:tmpl w:val="6ABE616A"/>
    <w:lvl w:ilvl="0" w:tplc="0415000F">
      <w:start w:val="1"/>
      <w:numFmt w:val="decimal"/>
      <w:lvlText w:val="%1."/>
      <w:lvlJc w:val="left"/>
      <w:pPr>
        <w:ind w:left="652" w:hanging="337"/>
      </w:pPr>
      <w:rPr>
        <w:rFonts w:hint="default"/>
        <w:w w:val="99"/>
        <w:sz w:val="20"/>
        <w:szCs w:val="20"/>
        <w:lang w:val="pl-PL" w:eastAsia="pl-PL" w:bidi="pl-PL"/>
      </w:rPr>
    </w:lvl>
    <w:lvl w:ilvl="1" w:tplc="FFFFFFFF">
      <w:numFmt w:val="bullet"/>
      <w:lvlText w:val="•"/>
      <w:lvlJc w:val="left"/>
      <w:pPr>
        <w:ind w:left="1590" w:hanging="337"/>
      </w:pPr>
      <w:rPr>
        <w:rFonts w:hint="default"/>
        <w:lang w:val="pl-PL" w:eastAsia="pl-PL" w:bidi="pl-PL"/>
      </w:rPr>
    </w:lvl>
    <w:lvl w:ilvl="2" w:tplc="FFFFFFFF">
      <w:numFmt w:val="bullet"/>
      <w:lvlText w:val="•"/>
      <w:lvlJc w:val="left"/>
      <w:pPr>
        <w:ind w:left="2521" w:hanging="337"/>
      </w:pPr>
      <w:rPr>
        <w:rFonts w:hint="default"/>
        <w:lang w:val="pl-PL" w:eastAsia="pl-PL" w:bidi="pl-PL"/>
      </w:rPr>
    </w:lvl>
    <w:lvl w:ilvl="3" w:tplc="FFFFFFFF">
      <w:numFmt w:val="bullet"/>
      <w:lvlText w:val="•"/>
      <w:lvlJc w:val="left"/>
      <w:pPr>
        <w:ind w:left="3451" w:hanging="337"/>
      </w:pPr>
      <w:rPr>
        <w:rFonts w:hint="default"/>
        <w:lang w:val="pl-PL" w:eastAsia="pl-PL" w:bidi="pl-PL"/>
      </w:rPr>
    </w:lvl>
    <w:lvl w:ilvl="4" w:tplc="FFFFFFFF">
      <w:numFmt w:val="bullet"/>
      <w:lvlText w:val="•"/>
      <w:lvlJc w:val="left"/>
      <w:pPr>
        <w:ind w:left="4382" w:hanging="337"/>
      </w:pPr>
      <w:rPr>
        <w:rFonts w:hint="default"/>
        <w:lang w:val="pl-PL" w:eastAsia="pl-PL" w:bidi="pl-PL"/>
      </w:rPr>
    </w:lvl>
    <w:lvl w:ilvl="5" w:tplc="FFFFFFFF">
      <w:numFmt w:val="bullet"/>
      <w:lvlText w:val="•"/>
      <w:lvlJc w:val="left"/>
      <w:pPr>
        <w:ind w:left="5313" w:hanging="337"/>
      </w:pPr>
      <w:rPr>
        <w:rFonts w:hint="default"/>
        <w:lang w:val="pl-PL" w:eastAsia="pl-PL" w:bidi="pl-PL"/>
      </w:rPr>
    </w:lvl>
    <w:lvl w:ilvl="6" w:tplc="FFFFFFFF">
      <w:numFmt w:val="bullet"/>
      <w:lvlText w:val="•"/>
      <w:lvlJc w:val="left"/>
      <w:pPr>
        <w:ind w:left="6243" w:hanging="337"/>
      </w:pPr>
      <w:rPr>
        <w:rFonts w:hint="default"/>
        <w:lang w:val="pl-PL" w:eastAsia="pl-PL" w:bidi="pl-PL"/>
      </w:rPr>
    </w:lvl>
    <w:lvl w:ilvl="7" w:tplc="FFFFFFFF">
      <w:numFmt w:val="bullet"/>
      <w:lvlText w:val="•"/>
      <w:lvlJc w:val="left"/>
      <w:pPr>
        <w:ind w:left="7174" w:hanging="337"/>
      </w:pPr>
      <w:rPr>
        <w:rFonts w:hint="default"/>
        <w:lang w:val="pl-PL" w:eastAsia="pl-PL" w:bidi="pl-PL"/>
      </w:rPr>
    </w:lvl>
    <w:lvl w:ilvl="8" w:tplc="FFFFFFFF">
      <w:numFmt w:val="bullet"/>
      <w:lvlText w:val="•"/>
      <w:lvlJc w:val="left"/>
      <w:pPr>
        <w:ind w:left="8105" w:hanging="337"/>
      </w:pPr>
      <w:rPr>
        <w:rFonts w:hint="default"/>
        <w:lang w:val="pl-PL" w:eastAsia="pl-PL" w:bidi="pl-PL"/>
      </w:rPr>
    </w:lvl>
  </w:abstractNum>
  <w:abstractNum w:abstractNumId="11" w15:restartNumberingAfterBreak="0">
    <w:nsid w:val="50B27418"/>
    <w:multiLevelType w:val="hybridMultilevel"/>
    <w:tmpl w:val="652A70CC"/>
    <w:lvl w:ilvl="0" w:tplc="D2DA982C">
      <w:start w:val="1"/>
      <w:numFmt w:val="decimal"/>
      <w:lvlText w:val="%1."/>
      <w:lvlJc w:val="left"/>
      <w:pPr>
        <w:ind w:left="592" w:hanging="337"/>
      </w:pPr>
      <w:rPr>
        <w:rFonts w:hint="default"/>
        <w:w w:val="99"/>
        <w:sz w:val="22"/>
        <w:szCs w:val="22"/>
        <w:lang w:val="pl-PL" w:eastAsia="pl-PL" w:bidi="pl-PL"/>
      </w:rPr>
    </w:lvl>
    <w:lvl w:ilvl="1" w:tplc="FFFFFFFF">
      <w:start w:val="1"/>
      <w:numFmt w:val="decimal"/>
      <w:lvlText w:val="%2)"/>
      <w:lvlJc w:val="left"/>
      <w:pPr>
        <w:ind w:left="921" w:hanging="732"/>
      </w:pPr>
      <w:rPr>
        <w:rFonts w:ascii="Century Gothic" w:eastAsia="Century Gothic" w:hAnsi="Century Gothic" w:cs="Century Gothic" w:hint="default"/>
        <w:spacing w:val="-21"/>
        <w:w w:val="99"/>
        <w:sz w:val="24"/>
        <w:szCs w:val="24"/>
        <w:lang w:val="pl-PL" w:eastAsia="pl-PL" w:bidi="pl-PL"/>
      </w:rPr>
    </w:lvl>
    <w:lvl w:ilvl="2" w:tplc="FFFFFFFF">
      <w:numFmt w:val="bullet"/>
      <w:lvlText w:val="•"/>
      <w:lvlJc w:val="left"/>
      <w:pPr>
        <w:ind w:left="1925" w:hanging="732"/>
      </w:pPr>
      <w:rPr>
        <w:rFonts w:hint="default"/>
        <w:lang w:val="pl-PL" w:eastAsia="pl-PL" w:bidi="pl-PL"/>
      </w:rPr>
    </w:lvl>
    <w:lvl w:ilvl="3" w:tplc="FFFFFFFF">
      <w:numFmt w:val="bullet"/>
      <w:lvlText w:val="•"/>
      <w:lvlJc w:val="left"/>
      <w:pPr>
        <w:ind w:left="2930" w:hanging="732"/>
      </w:pPr>
      <w:rPr>
        <w:rFonts w:hint="default"/>
        <w:lang w:val="pl-PL" w:eastAsia="pl-PL" w:bidi="pl-PL"/>
      </w:rPr>
    </w:lvl>
    <w:lvl w:ilvl="4" w:tplc="FFFFFFFF">
      <w:numFmt w:val="bullet"/>
      <w:lvlText w:val="•"/>
      <w:lvlJc w:val="left"/>
      <w:pPr>
        <w:ind w:left="3935" w:hanging="732"/>
      </w:pPr>
      <w:rPr>
        <w:rFonts w:hint="default"/>
        <w:lang w:val="pl-PL" w:eastAsia="pl-PL" w:bidi="pl-PL"/>
      </w:rPr>
    </w:lvl>
    <w:lvl w:ilvl="5" w:tplc="FFFFFFFF">
      <w:numFmt w:val="bullet"/>
      <w:lvlText w:val="•"/>
      <w:lvlJc w:val="left"/>
      <w:pPr>
        <w:ind w:left="4940" w:hanging="732"/>
      </w:pPr>
      <w:rPr>
        <w:rFonts w:hint="default"/>
        <w:lang w:val="pl-PL" w:eastAsia="pl-PL" w:bidi="pl-PL"/>
      </w:rPr>
    </w:lvl>
    <w:lvl w:ilvl="6" w:tplc="FFFFFFFF">
      <w:numFmt w:val="bullet"/>
      <w:lvlText w:val="•"/>
      <w:lvlJc w:val="left"/>
      <w:pPr>
        <w:ind w:left="5945" w:hanging="732"/>
      </w:pPr>
      <w:rPr>
        <w:rFonts w:hint="default"/>
        <w:lang w:val="pl-PL" w:eastAsia="pl-PL" w:bidi="pl-PL"/>
      </w:rPr>
    </w:lvl>
    <w:lvl w:ilvl="7" w:tplc="FFFFFFFF">
      <w:numFmt w:val="bullet"/>
      <w:lvlText w:val="•"/>
      <w:lvlJc w:val="left"/>
      <w:pPr>
        <w:ind w:left="6950" w:hanging="732"/>
      </w:pPr>
      <w:rPr>
        <w:rFonts w:hint="default"/>
        <w:lang w:val="pl-PL" w:eastAsia="pl-PL" w:bidi="pl-PL"/>
      </w:rPr>
    </w:lvl>
    <w:lvl w:ilvl="8" w:tplc="FFFFFFFF">
      <w:numFmt w:val="bullet"/>
      <w:lvlText w:val="•"/>
      <w:lvlJc w:val="left"/>
      <w:pPr>
        <w:ind w:left="7956" w:hanging="732"/>
      </w:pPr>
      <w:rPr>
        <w:rFonts w:hint="default"/>
        <w:lang w:val="pl-PL" w:eastAsia="pl-PL" w:bidi="pl-PL"/>
      </w:rPr>
    </w:lvl>
  </w:abstractNum>
  <w:abstractNum w:abstractNumId="12" w15:restartNumberingAfterBreak="0">
    <w:nsid w:val="563F7C98"/>
    <w:multiLevelType w:val="hybridMultilevel"/>
    <w:tmpl w:val="BAE6C3B4"/>
    <w:lvl w:ilvl="0" w:tplc="FFFFFFFF">
      <w:start w:val="1"/>
      <w:numFmt w:val="decimal"/>
      <w:lvlText w:val="%1."/>
      <w:lvlJc w:val="left"/>
      <w:pPr>
        <w:ind w:left="652" w:hanging="440"/>
      </w:pPr>
      <w:rPr>
        <w:rFonts w:ascii="Century Gothic" w:eastAsia="Century Gothic" w:hAnsi="Century Gothic" w:cs="Century Gothic" w:hint="default"/>
        <w:color w:val="000009"/>
        <w:spacing w:val="0"/>
        <w:w w:val="99"/>
        <w:sz w:val="20"/>
        <w:szCs w:val="20"/>
        <w:lang w:val="pl-PL" w:eastAsia="pl-PL" w:bidi="pl-PL"/>
      </w:rPr>
    </w:lvl>
    <w:lvl w:ilvl="1" w:tplc="FFFFFFFF">
      <w:start w:val="1"/>
      <w:numFmt w:val="decimal"/>
      <w:lvlText w:val="%2."/>
      <w:lvlJc w:val="left"/>
      <w:pPr>
        <w:ind w:left="640" w:hanging="287"/>
      </w:pPr>
      <w:rPr>
        <w:rFonts w:ascii="Century Gothic" w:eastAsia="Century Gothic" w:hAnsi="Century Gothic" w:cs="Century Gothic" w:hint="default"/>
        <w:w w:val="99"/>
        <w:sz w:val="20"/>
        <w:szCs w:val="20"/>
        <w:lang w:val="pl-PL" w:eastAsia="pl-PL" w:bidi="pl-PL"/>
      </w:rPr>
    </w:lvl>
    <w:lvl w:ilvl="2" w:tplc="04150011">
      <w:start w:val="1"/>
      <w:numFmt w:val="decimal"/>
      <w:lvlText w:val="%3)"/>
      <w:lvlJc w:val="left"/>
      <w:pPr>
        <w:ind w:left="549" w:hanging="360"/>
      </w:pPr>
    </w:lvl>
    <w:lvl w:ilvl="3" w:tplc="FFFFFFFF">
      <w:numFmt w:val="bullet"/>
      <w:lvlText w:val="•"/>
      <w:lvlJc w:val="left"/>
      <w:pPr>
        <w:ind w:left="2453" w:hanging="360"/>
      </w:pPr>
      <w:rPr>
        <w:rFonts w:hint="default"/>
        <w:lang w:val="pl-PL" w:eastAsia="pl-PL" w:bidi="pl-PL"/>
      </w:rPr>
    </w:lvl>
    <w:lvl w:ilvl="4" w:tplc="FFFFFFFF">
      <w:numFmt w:val="bullet"/>
      <w:lvlText w:val="•"/>
      <w:lvlJc w:val="left"/>
      <w:pPr>
        <w:ind w:left="3526" w:hanging="360"/>
      </w:pPr>
      <w:rPr>
        <w:rFonts w:hint="default"/>
        <w:lang w:val="pl-PL" w:eastAsia="pl-PL" w:bidi="pl-PL"/>
      </w:rPr>
    </w:lvl>
    <w:lvl w:ilvl="5" w:tplc="FFFFFFFF">
      <w:numFmt w:val="bullet"/>
      <w:lvlText w:val="•"/>
      <w:lvlJc w:val="left"/>
      <w:pPr>
        <w:ind w:left="4599" w:hanging="360"/>
      </w:pPr>
      <w:rPr>
        <w:rFonts w:hint="default"/>
        <w:lang w:val="pl-PL" w:eastAsia="pl-PL" w:bidi="pl-PL"/>
      </w:rPr>
    </w:lvl>
    <w:lvl w:ilvl="6" w:tplc="FFFFFFFF">
      <w:numFmt w:val="bullet"/>
      <w:lvlText w:val="•"/>
      <w:lvlJc w:val="left"/>
      <w:pPr>
        <w:ind w:left="5673" w:hanging="360"/>
      </w:pPr>
      <w:rPr>
        <w:rFonts w:hint="default"/>
        <w:lang w:val="pl-PL" w:eastAsia="pl-PL" w:bidi="pl-PL"/>
      </w:rPr>
    </w:lvl>
    <w:lvl w:ilvl="7" w:tplc="FFFFFFFF">
      <w:numFmt w:val="bullet"/>
      <w:lvlText w:val="•"/>
      <w:lvlJc w:val="left"/>
      <w:pPr>
        <w:ind w:left="6746" w:hanging="360"/>
      </w:pPr>
      <w:rPr>
        <w:rFonts w:hint="default"/>
        <w:lang w:val="pl-PL" w:eastAsia="pl-PL" w:bidi="pl-PL"/>
      </w:rPr>
    </w:lvl>
    <w:lvl w:ilvl="8" w:tplc="FFFFFFFF">
      <w:numFmt w:val="bullet"/>
      <w:lvlText w:val="•"/>
      <w:lvlJc w:val="left"/>
      <w:pPr>
        <w:ind w:left="7819" w:hanging="360"/>
      </w:pPr>
      <w:rPr>
        <w:rFonts w:hint="default"/>
        <w:lang w:val="pl-PL" w:eastAsia="pl-PL" w:bidi="pl-PL"/>
      </w:rPr>
    </w:lvl>
  </w:abstractNum>
  <w:abstractNum w:abstractNumId="13" w15:restartNumberingAfterBreak="0">
    <w:nsid w:val="57471371"/>
    <w:multiLevelType w:val="hybridMultilevel"/>
    <w:tmpl w:val="D0F29252"/>
    <w:lvl w:ilvl="0" w:tplc="FFFFFFFF">
      <w:start w:val="1"/>
      <w:numFmt w:val="decimal"/>
      <w:lvlText w:val="%1."/>
      <w:lvlJc w:val="left"/>
      <w:pPr>
        <w:ind w:left="720" w:hanging="360"/>
      </w:pPr>
      <w:rPr>
        <w:rFonts w:ascii="Century Gothic" w:eastAsia="Century Gothic" w:hAnsi="Century Gothic" w:cs="Century Gothic" w:hint="default"/>
        <w:w w:val="99"/>
        <w:sz w:val="20"/>
        <w:szCs w:val="20"/>
        <w:lang w:val="pl-PL" w:eastAsia="pl-PL" w:bidi="pl-PL"/>
      </w:rPr>
    </w:lvl>
    <w:lvl w:ilvl="1" w:tplc="6E46D8E8">
      <w:start w:val="1"/>
      <w:numFmt w:val="decimal"/>
      <w:lvlText w:val="%2."/>
      <w:lvlJc w:val="left"/>
      <w:pPr>
        <w:ind w:left="1440" w:hanging="360"/>
      </w:pPr>
      <w:rPr>
        <w:rFonts w:ascii="Century Gothic" w:eastAsia="Century Gothic" w:hAnsi="Century Gothic" w:cs="Century Gothic" w:hint="default"/>
        <w:w w:val="99"/>
        <w:sz w:val="20"/>
        <w:szCs w:val="20"/>
        <w:lang w:val="pl-PL" w:eastAsia="pl-PL" w:bidi="pl-P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CCF4361"/>
    <w:multiLevelType w:val="hybridMultilevel"/>
    <w:tmpl w:val="481231D6"/>
    <w:lvl w:ilvl="0" w:tplc="4F1095CC">
      <w:start w:val="1"/>
      <w:numFmt w:val="decimal"/>
      <w:lvlText w:val="%1."/>
      <w:lvlJc w:val="left"/>
      <w:pPr>
        <w:ind w:left="640" w:hanging="428"/>
        <w:jc w:val="left"/>
      </w:pPr>
      <w:rPr>
        <w:rFonts w:ascii="Century Gothic" w:eastAsia="Century Gothic" w:hAnsi="Century Gothic" w:cs="Century Gothic" w:hint="default"/>
        <w:w w:val="99"/>
        <w:sz w:val="20"/>
        <w:szCs w:val="20"/>
        <w:lang w:val="pl-PL" w:eastAsia="pl-PL" w:bidi="pl-PL"/>
      </w:rPr>
    </w:lvl>
    <w:lvl w:ilvl="1" w:tplc="54B4CF6E">
      <w:start w:val="1"/>
      <w:numFmt w:val="decimal"/>
      <w:lvlText w:val="%2)"/>
      <w:lvlJc w:val="left"/>
      <w:pPr>
        <w:ind w:left="1000" w:hanging="360"/>
        <w:jc w:val="left"/>
      </w:pPr>
      <w:rPr>
        <w:rFonts w:ascii="Century Gothic" w:eastAsia="Century Gothic" w:hAnsi="Century Gothic" w:cs="Century Gothic" w:hint="default"/>
        <w:w w:val="99"/>
        <w:sz w:val="20"/>
        <w:szCs w:val="20"/>
        <w:lang w:val="pl-PL" w:eastAsia="pl-PL" w:bidi="pl-PL"/>
      </w:rPr>
    </w:lvl>
    <w:lvl w:ilvl="2" w:tplc="46164802">
      <w:numFmt w:val="bullet"/>
      <w:lvlText w:val="•"/>
      <w:lvlJc w:val="left"/>
      <w:pPr>
        <w:ind w:left="1996" w:hanging="360"/>
      </w:pPr>
      <w:rPr>
        <w:rFonts w:hint="default"/>
        <w:lang w:val="pl-PL" w:eastAsia="pl-PL" w:bidi="pl-PL"/>
      </w:rPr>
    </w:lvl>
    <w:lvl w:ilvl="3" w:tplc="D120750E">
      <w:numFmt w:val="bullet"/>
      <w:lvlText w:val="•"/>
      <w:lvlJc w:val="left"/>
      <w:pPr>
        <w:ind w:left="2992" w:hanging="360"/>
      </w:pPr>
      <w:rPr>
        <w:rFonts w:hint="default"/>
        <w:lang w:val="pl-PL" w:eastAsia="pl-PL" w:bidi="pl-PL"/>
      </w:rPr>
    </w:lvl>
    <w:lvl w:ilvl="4" w:tplc="F77606D6">
      <w:numFmt w:val="bullet"/>
      <w:lvlText w:val="•"/>
      <w:lvlJc w:val="left"/>
      <w:pPr>
        <w:ind w:left="3988" w:hanging="360"/>
      </w:pPr>
      <w:rPr>
        <w:rFonts w:hint="default"/>
        <w:lang w:val="pl-PL" w:eastAsia="pl-PL" w:bidi="pl-PL"/>
      </w:rPr>
    </w:lvl>
    <w:lvl w:ilvl="5" w:tplc="86BEB77C">
      <w:numFmt w:val="bullet"/>
      <w:lvlText w:val="•"/>
      <w:lvlJc w:val="left"/>
      <w:pPr>
        <w:ind w:left="4985" w:hanging="360"/>
      </w:pPr>
      <w:rPr>
        <w:rFonts w:hint="default"/>
        <w:lang w:val="pl-PL" w:eastAsia="pl-PL" w:bidi="pl-PL"/>
      </w:rPr>
    </w:lvl>
    <w:lvl w:ilvl="6" w:tplc="A636F8EC">
      <w:numFmt w:val="bullet"/>
      <w:lvlText w:val="•"/>
      <w:lvlJc w:val="left"/>
      <w:pPr>
        <w:ind w:left="5981" w:hanging="360"/>
      </w:pPr>
      <w:rPr>
        <w:rFonts w:hint="default"/>
        <w:lang w:val="pl-PL" w:eastAsia="pl-PL" w:bidi="pl-PL"/>
      </w:rPr>
    </w:lvl>
    <w:lvl w:ilvl="7" w:tplc="195E7FEA">
      <w:numFmt w:val="bullet"/>
      <w:lvlText w:val="•"/>
      <w:lvlJc w:val="left"/>
      <w:pPr>
        <w:ind w:left="6977" w:hanging="360"/>
      </w:pPr>
      <w:rPr>
        <w:rFonts w:hint="default"/>
        <w:lang w:val="pl-PL" w:eastAsia="pl-PL" w:bidi="pl-PL"/>
      </w:rPr>
    </w:lvl>
    <w:lvl w:ilvl="8" w:tplc="B470CEE2">
      <w:numFmt w:val="bullet"/>
      <w:lvlText w:val="•"/>
      <w:lvlJc w:val="left"/>
      <w:pPr>
        <w:ind w:left="7973" w:hanging="360"/>
      </w:pPr>
      <w:rPr>
        <w:rFonts w:hint="default"/>
        <w:lang w:val="pl-PL" w:eastAsia="pl-PL" w:bidi="pl-PL"/>
      </w:rPr>
    </w:lvl>
  </w:abstractNum>
  <w:abstractNum w:abstractNumId="15" w15:restartNumberingAfterBreak="0">
    <w:nsid w:val="649A32AE"/>
    <w:multiLevelType w:val="hybridMultilevel"/>
    <w:tmpl w:val="5F6AC74C"/>
    <w:lvl w:ilvl="0" w:tplc="FFFFFFFF">
      <w:start w:val="1"/>
      <w:numFmt w:val="decimal"/>
      <w:lvlText w:val="%1."/>
      <w:lvlJc w:val="left"/>
      <w:pPr>
        <w:ind w:left="570" w:hanging="359"/>
      </w:pPr>
      <w:rPr>
        <w:rFonts w:ascii="Century Gothic" w:eastAsia="Century Gothic" w:hAnsi="Century Gothic" w:cs="Century Gothic" w:hint="default"/>
        <w:w w:val="99"/>
        <w:sz w:val="20"/>
        <w:szCs w:val="20"/>
        <w:lang w:val="pl-PL" w:eastAsia="pl-PL" w:bidi="pl-PL"/>
      </w:rPr>
    </w:lvl>
    <w:lvl w:ilvl="1" w:tplc="47285CAA">
      <w:start w:val="1"/>
      <w:numFmt w:val="bullet"/>
      <w:lvlText w:val=""/>
      <w:lvlJc w:val="left"/>
      <w:pPr>
        <w:ind w:left="933" w:hanging="360"/>
      </w:pPr>
      <w:rPr>
        <w:rFonts w:ascii="Symbol" w:hAnsi="Symbol" w:hint="default"/>
      </w:rPr>
    </w:lvl>
    <w:lvl w:ilvl="2" w:tplc="FFFFFFFF">
      <w:start w:val="1"/>
      <w:numFmt w:val="decimal"/>
      <w:lvlText w:val="%3)"/>
      <w:lvlJc w:val="left"/>
      <w:pPr>
        <w:ind w:left="1290" w:hanging="360"/>
      </w:pPr>
      <w:rPr>
        <w:rFonts w:ascii="Century Gothic" w:eastAsia="Century Gothic" w:hAnsi="Century Gothic" w:cs="Century Gothic" w:hint="default"/>
        <w:w w:val="99"/>
        <w:sz w:val="20"/>
        <w:szCs w:val="20"/>
        <w:lang w:val="pl-PL" w:eastAsia="pl-PL" w:bidi="pl-PL"/>
      </w:rPr>
    </w:lvl>
    <w:lvl w:ilvl="3" w:tplc="FFFFFFFF">
      <w:numFmt w:val="bullet"/>
      <w:lvlText w:val="•"/>
      <w:lvlJc w:val="left"/>
      <w:pPr>
        <w:ind w:left="2383" w:hanging="360"/>
      </w:pPr>
      <w:rPr>
        <w:rFonts w:hint="default"/>
        <w:lang w:val="pl-PL" w:eastAsia="pl-PL" w:bidi="pl-PL"/>
      </w:rPr>
    </w:lvl>
    <w:lvl w:ilvl="4" w:tplc="FFFFFFFF">
      <w:numFmt w:val="bullet"/>
      <w:lvlText w:val="•"/>
      <w:lvlJc w:val="left"/>
      <w:pPr>
        <w:ind w:left="3466" w:hanging="360"/>
      </w:pPr>
      <w:rPr>
        <w:rFonts w:hint="default"/>
        <w:lang w:val="pl-PL" w:eastAsia="pl-PL" w:bidi="pl-PL"/>
      </w:rPr>
    </w:lvl>
    <w:lvl w:ilvl="5" w:tplc="FFFFFFFF">
      <w:numFmt w:val="bullet"/>
      <w:lvlText w:val="•"/>
      <w:lvlJc w:val="left"/>
      <w:pPr>
        <w:ind w:left="4549" w:hanging="360"/>
      </w:pPr>
      <w:rPr>
        <w:rFonts w:hint="default"/>
        <w:lang w:val="pl-PL" w:eastAsia="pl-PL" w:bidi="pl-PL"/>
      </w:rPr>
    </w:lvl>
    <w:lvl w:ilvl="6" w:tplc="FFFFFFFF">
      <w:numFmt w:val="bullet"/>
      <w:lvlText w:val="•"/>
      <w:lvlJc w:val="left"/>
      <w:pPr>
        <w:ind w:left="5633" w:hanging="360"/>
      </w:pPr>
      <w:rPr>
        <w:rFonts w:hint="default"/>
        <w:lang w:val="pl-PL" w:eastAsia="pl-PL" w:bidi="pl-PL"/>
      </w:rPr>
    </w:lvl>
    <w:lvl w:ilvl="7" w:tplc="FFFFFFFF">
      <w:numFmt w:val="bullet"/>
      <w:lvlText w:val="•"/>
      <w:lvlJc w:val="left"/>
      <w:pPr>
        <w:ind w:left="6716" w:hanging="360"/>
      </w:pPr>
      <w:rPr>
        <w:rFonts w:hint="default"/>
        <w:lang w:val="pl-PL" w:eastAsia="pl-PL" w:bidi="pl-PL"/>
      </w:rPr>
    </w:lvl>
    <w:lvl w:ilvl="8" w:tplc="FFFFFFFF">
      <w:numFmt w:val="bullet"/>
      <w:lvlText w:val="•"/>
      <w:lvlJc w:val="left"/>
      <w:pPr>
        <w:ind w:left="7799" w:hanging="360"/>
      </w:pPr>
      <w:rPr>
        <w:rFonts w:hint="default"/>
        <w:lang w:val="pl-PL" w:eastAsia="pl-PL" w:bidi="pl-PL"/>
      </w:rPr>
    </w:lvl>
  </w:abstractNum>
  <w:abstractNum w:abstractNumId="16" w15:restartNumberingAfterBreak="0">
    <w:nsid w:val="64EA4471"/>
    <w:multiLevelType w:val="hybridMultilevel"/>
    <w:tmpl w:val="57527874"/>
    <w:lvl w:ilvl="0" w:tplc="FFFFFFFF">
      <w:start w:val="3"/>
      <w:numFmt w:val="decimal"/>
      <w:lvlText w:val="%1."/>
      <w:lvlJc w:val="left"/>
      <w:pPr>
        <w:ind w:left="570" w:hanging="359"/>
      </w:pPr>
      <w:rPr>
        <w:rFonts w:ascii="Century Gothic" w:eastAsia="Century Gothic" w:hAnsi="Century Gothic" w:cs="Century Gothic" w:hint="default"/>
        <w:w w:val="99"/>
        <w:sz w:val="20"/>
        <w:szCs w:val="20"/>
      </w:rPr>
    </w:lvl>
    <w:lvl w:ilvl="1" w:tplc="47285CAA">
      <w:start w:val="1"/>
      <w:numFmt w:val="bullet"/>
      <w:lvlText w:val=""/>
      <w:lvlJc w:val="left"/>
      <w:pPr>
        <w:ind w:left="933"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C5A1530"/>
    <w:multiLevelType w:val="hybridMultilevel"/>
    <w:tmpl w:val="F99EE472"/>
    <w:lvl w:ilvl="0" w:tplc="74C04B58">
      <w:start w:val="1"/>
      <w:numFmt w:val="decimal"/>
      <w:lvlText w:val="%1."/>
      <w:lvlJc w:val="left"/>
      <w:pPr>
        <w:ind w:left="592" w:hanging="337"/>
      </w:pPr>
      <w:rPr>
        <w:rFonts w:ascii="Century Gothic" w:eastAsia="Century Gothic" w:hAnsi="Century Gothic" w:cs="Century Gothic" w:hint="default"/>
        <w:w w:val="99"/>
        <w:sz w:val="20"/>
        <w:szCs w:val="20"/>
        <w:lang w:val="pl-PL" w:eastAsia="pl-PL" w:bidi="pl-PL"/>
      </w:rPr>
    </w:lvl>
    <w:lvl w:ilvl="1" w:tplc="CD689876">
      <w:start w:val="1"/>
      <w:numFmt w:val="decimal"/>
      <w:lvlText w:val="%2)"/>
      <w:lvlJc w:val="left"/>
      <w:pPr>
        <w:ind w:left="921" w:hanging="732"/>
      </w:pPr>
      <w:rPr>
        <w:rFonts w:ascii="Century Gothic" w:eastAsia="Century Gothic" w:hAnsi="Century Gothic" w:cs="Century Gothic" w:hint="default"/>
        <w:spacing w:val="-21"/>
        <w:w w:val="99"/>
        <w:sz w:val="24"/>
        <w:szCs w:val="24"/>
        <w:lang w:val="pl-PL" w:eastAsia="pl-PL" w:bidi="pl-PL"/>
      </w:rPr>
    </w:lvl>
    <w:lvl w:ilvl="2" w:tplc="6D0CDDB4">
      <w:numFmt w:val="bullet"/>
      <w:lvlText w:val="•"/>
      <w:lvlJc w:val="left"/>
      <w:pPr>
        <w:ind w:left="1925" w:hanging="732"/>
      </w:pPr>
      <w:rPr>
        <w:rFonts w:hint="default"/>
        <w:lang w:val="pl-PL" w:eastAsia="pl-PL" w:bidi="pl-PL"/>
      </w:rPr>
    </w:lvl>
    <w:lvl w:ilvl="3" w:tplc="C8B451C8">
      <w:numFmt w:val="bullet"/>
      <w:lvlText w:val="•"/>
      <w:lvlJc w:val="left"/>
      <w:pPr>
        <w:ind w:left="2930" w:hanging="732"/>
      </w:pPr>
      <w:rPr>
        <w:rFonts w:hint="default"/>
        <w:lang w:val="pl-PL" w:eastAsia="pl-PL" w:bidi="pl-PL"/>
      </w:rPr>
    </w:lvl>
    <w:lvl w:ilvl="4" w:tplc="F75064F6">
      <w:numFmt w:val="bullet"/>
      <w:lvlText w:val="•"/>
      <w:lvlJc w:val="left"/>
      <w:pPr>
        <w:ind w:left="3935" w:hanging="732"/>
      </w:pPr>
      <w:rPr>
        <w:rFonts w:hint="default"/>
        <w:lang w:val="pl-PL" w:eastAsia="pl-PL" w:bidi="pl-PL"/>
      </w:rPr>
    </w:lvl>
    <w:lvl w:ilvl="5" w:tplc="9784163C">
      <w:numFmt w:val="bullet"/>
      <w:lvlText w:val="•"/>
      <w:lvlJc w:val="left"/>
      <w:pPr>
        <w:ind w:left="4940" w:hanging="732"/>
      </w:pPr>
      <w:rPr>
        <w:rFonts w:hint="default"/>
        <w:lang w:val="pl-PL" w:eastAsia="pl-PL" w:bidi="pl-PL"/>
      </w:rPr>
    </w:lvl>
    <w:lvl w:ilvl="6" w:tplc="611AB146">
      <w:numFmt w:val="bullet"/>
      <w:lvlText w:val="•"/>
      <w:lvlJc w:val="left"/>
      <w:pPr>
        <w:ind w:left="5945" w:hanging="732"/>
      </w:pPr>
      <w:rPr>
        <w:rFonts w:hint="default"/>
        <w:lang w:val="pl-PL" w:eastAsia="pl-PL" w:bidi="pl-PL"/>
      </w:rPr>
    </w:lvl>
    <w:lvl w:ilvl="7" w:tplc="58FE9438">
      <w:numFmt w:val="bullet"/>
      <w:lvlText w:val="•"/>
      <w:lvlJc w:val="left"/>
      <w:pPr>
        <w:ind w:left="6950" w:hanging="732"/>
      </w:pPr>
      <w:rPr>
        <w:rFonts w:hint="default"/>
        <w:lang w:val="pl-PL" w:eastAsia="pl-PL" w:bidi="pl-PL"/>
      </w:rPr>
    </w:lvl>
    <w:lvl w:ilvl="8" w:tplc="AA24AD9C">
      <w:numFmt w:val="bullet"/>
      <w:lvlText w:val="•"/>
      <w:lvlJc w:val="left"/>
      <w:pPr>
        <w:ind w:left="7956" w:hanging="732"/>
      </w:pPr>
      <w:rPr>
        <w:rFonts w:hint="default"/>
        <w:lang w:val="pl-PL" w:eastAsia="pl-PL" w:bidi="pl-PL"/>
      </w:rPr>
    </w:lvl>
  </w:abstractNum>
  <w:abstractNum w:abstractNumId="18" w15:restartNumberingAfterBreak="0">
    <w:nsid w:val="7B88597B"/>
    <w:multiLevelType w:val="hybridMultilevel"/>
    <w:tmpl w:val="24F41306"/>
    <w:lvl w:ilvl="0" w:tplc="41A254A2">
      <w:start w:val="1"/>
      <w:numFmt w:val="decimal"/>
      <w:lvlText w:val="%1."/>
      <w:lvlJc w:val="left"/>
      <w:pPr>
        <w:ind w:left="652" w:hanging="440"/>
      </w:pPr>
      <w:rPr>
        <w:rFonts w:ascii="Century Gothic" w:eastAsia="Century Gothic" w:hAnsi="Century Gothic" w:cs="Century Gothic" w:hint="default"/>
        <w:color w:val="000009"/>
        <w:spacing w:val="0"/>
        <w:w w:val="99"/>
        <w:sz w:val="20"/>
        <w:szCs w:val="20"/>
        <w:lang w:val="pl-PL" w:eastAsia="pl-PL" w:bidi="pl-PL"/>
      </w:rPr>
    </w:lvl>
    <w:lvl w:ilvl="1" w:tplc="4404AC16">
      <w:start w:val="1"/>
      <w:numFmt w:val="decimal"/>
      <w:lvlText w:val="%2."/>
      <w:lvlJc w:val="left"/>
      <w:pPr>
        <w:ind w:left="640" w:hanging="287"/>
      </w:pPr>
      <w:rPr>
        <w:rFonts w:ascii="Century Gothic" w:eastAsia="Century Gothic" w:hAnsi="Century Gothic" w:cs="Century Gothic" w:hint="default"/>
        <w:w w:val="99"/>
        <w:sz w:val="20"/>
        <w:szCs w:val="20"/>
        <w:lang w:val="pl-PL" w:eastAsia="pl-PL" w:bidi="pl-PL"/>
      </w:rPr>
    </w:lvl>
    <w:lvl w:ilvl="2" w:tplc="5E8A5EF8">
      <w:start w:val="1"/>
      <w:numFmt w:val="lowerLetter"/>
      <w:lvlText w:val="%3)"/>
      <w:lvlJc w:val="left"/>
      <w:pPr>
        <w:ind w:left="1389" w:hanging="360"/>
      </w:pPr>
      <w:rPr>
        <w:rFonts w:ascii="Century Gothic" w:eastAsia="Century Gothic" w:hAnsi="Century Gothic" w:cs="Century Gothic" w:hint="default"/>
        <w:w w:val="99"/>
        <w:sz w:val="20"/>
        <w:szCs w:val="20"/>
        <w:lang w:val="pl-PL" w:eastAsia="pl-PL" w:bidi="pl-PL"/>
      </w:rPr>
    </w:lvl>
    <w:lvl w:ilvl="3" w:tplc="AFF6121A">
      <w:numFmt w:val="bullet"/>
      <w:lvlText w:val="•"/>
      <w:lvlJc w:val="left"/>
      <w:pPr>
        <w:ind w:left="2453" w:hanging="360"/>
      </w:pPr>
      <w:rPr>
        <w:rFonts w:hint="default"/>
        <w:lang w:val="pl-PL" w:eastAsia="pl-PL" w:bidi="pl-PL"/>
      </w:rPr>
    </w:lvl>
    <w:lvl w:ilvl="4" w:tplc="F3D6FD3E">
      <w:numFmt w:val="bullet"/>
      <w:lvlText w:val="•"/>
      <w:lvlJc w:val="left"/>
      <w:pPr>
        <w:ind w:left="3526" w:hanging="360"/>
      </w:pPr>
      <w:rPr>
        <w:rFonts w:hint="default"/>
        <w:lang w:val="pl-PL" w:eastAsia="pl-PL" w:bidi="pl-PL"/>
      </w:rPr>
    </w:lvl>
    <w:lvl w:ilvl="5" w:tplc="EA869D34">
      <w:numFmt w:val="bullet"/>
      <w:lvlText w:val="•"/>
      <w:lvlJc w:val="left"/>
      <w:pPr>
        <w:ind w:left="4599" w:hanging="360"/>
      </w:pPr>
      <w:rPr>
        <w:rFonts w:hint="default"/>
        <w:lang w:val="pl-PL" w:eastAsia="pl-PL" w:bidi="pl-PL"/>
      </w:rPr>
    </w:lvl>
    <w:lvl w:ilvl="6" w:tplc="5EEE6ACC">
      <w:numFmt w:val="bullet"/>
      <w:lvlText w:val="•"/>
      <w:lvlJc w:val="left"/>
      <w:pPr>
        <w:ind w:left="5673" w:hanging="360"/>
      </w:pPr>
      <w:rPr>
        <w:rFonts w:hint="default"/>
        <w:lang w:val="pl-PL" w:eastAsia="pl-PL" w:bidi="pl-PL"/>
      </w:rPr>
    </w:lvl>
    <w:lvl w:ilvl="7" w:tplc="8A6A75F4">
      <w:numFmt w:val="bullet"/>
      <w:lvlText w:val="•"/>
      <w:lvlJc w:val="left"/>
      <w:pPr>
        <w:ind w:left="6746" w:hanging="360"/>
      </w:pPr>
      <w:rPr>
        <w:rFonts w:hint="default"/>
        <w:lang w:val="pl-PL" w:eastAsia="pl-PL" w:bidi="pl-PL"/>
      </w:rPr>
    </w:lvl>
    <w:lvl w:ilvl="8" w:tplc="AB56B216">
      <w:numFmt w:val="bullet"/>
      <w:lvlText w:val="•"/>
      <w:lvlJc w:val="left"/>
      <w:pPr>
        <w:ind w:left="7819" w:hanging="360"/>
      </w:pPr>
      <w:rPr>
        <w:rFonts w:hint="default"/>
        <w:lang w:val="pl-PL" w:eastAsia="pl-PL" w:bidi="pl-PL"/>
      </w:rPr>
    </w:lvl>
  </w:abstractNum>
  <w:abstractNum w:abstractNumId="19" w15:restartNumberingAfterBreak="0">
    <w:nsid w:val="7D5279A9"/>
    <w:multiLevelType w:val="hybridMultilevel"/>
    <w:tmpl w:val="117C4288"/>
    <w:lvl w:ilvl="0" w:tplc="D584B5DC">
      <w:start w:val="1"/>
      <w:numFmt w:val="decimal"/>
      <w:lvlText w:val="%1."/>
      <w:lvlJc w:val="left"/>
      <w:pPr>
        <w:ind w:left="496" w:hanging="284"/>
        <w:jc w:val="left"/>
      </w:pPr>
      <w:rPr>
        <w:rFonts w:ascii="Century Gothic" w:eastAsia="Century Gothic" w:hAnsi="Century Gothic" w:cs="Century Gothic" w:hint="default"/>
        <w:w w:val="99"/>
        <w:sz w:val="20"/>
        <w:szCs w:val="20"/>
        <w:lang w:val="pl-PL" w:eastAsia="pl-PL" w:bidi="pl-PL"/>
      </w:rPr>
    </w:lvl>
    <w:lvl w:ilvl="1" w:tplc="283E455C">
      <w:start w:val="1"/>
      <w:numFmt w:val="decimal"/>
      <w:lvlText w:val="%2)"/>
      <w:lvlJc w:val="left"/>
      <w:pPr>
        <w:ind w:left="933" w:hanging="360"/>
        <w:jc w:val="left"/>
      </w:pPr>
      <w:rPr>
        <w:rFonts w:ascii="Century Gothic" w:eastAsia="Century Gothic" w:hAnsi="Century Gothic" w:cs="Century Gothic" w:hint="default"/>
        <w:w w:val="99"/>
        <w:sz w:val="20"/>
        <w:szCs w:val="20"/>
        <w:lang w:val="pl-PL" w:eastAsia="pl-PL" w:bidi="pl-PL"/>
      </w:rPr>
    </w:lvl>
    <w:lvl w:ilvl="2" w:tplc="44D612BE">
      <w:numFmt w:val="bullet"/>
      <w:lvlText w:val="•"/>
      <w:lvlJc w:val="left"/>
      <w:pPr>
        <w:ind w:left="1942" w:hanging="360"/>
      </w:pPr>
      <w:rPr>
        <w:rFonts w:hint="default"/>
        <w:lang w:val="pl-PL" w:eastAsia="pl-PL" w:bidi="pl-PL"/>
      </w:rPr>
    </w:lvl>
    <w:lvl w:ilvl="3" w:tplc="4916492E">
      <w:numFmt w:val="bullet"/>
      <w:lvlText w:val="•"/>
      <w:lvlJc w:val="left"/>
      <w:pPr>
        <w:ind w:left="2945" w:hanging="360"/>
      </w:pPr>
      <w:rPr>
        <w:rFonts w:hint="default"/>
        <w:lang w:val="pl-PL" w:eastAsia="pl-PL" w:bidi="pl-PL"/>
      </w:rPr>
    </w:lvl>
    <w:lvl w:ilvl="4" w:tplc="EFCC2A9A">
      <w:numFmt w:val="bullet"/>
      <w:lvlText w:val="•"/>
      <w:lvlJc w:val="left"/>
      <w:pPr>
        <w:ind w:left="3948" w:hanging="360"/>
      </w:pPr>
      <w:rPr>
        <w:rFonts w:hint="default"/>
        <w:lang w:val="pl-PL" w:eastAsia="pl-PL" w:bidi="pl-PL"/>
      </w:rPr>
    </w:lvl>
    <w:lvl w:ilvl="5" w:tplc="B41ABC74">
      <w:numFmt w:val="bullet"/>
      <w:lvlText w:val="•"/>
      <w:lvlJc w:val="left"/>
      <w:pPr>
        <w:ind w:left="4951" w:hanging="360"/>
      </w:pPr>
      <w:rPr>
        <w:rFonts w:hint="default"/>
        <w:lang w:val="pl-PL" w:eastAsia="pl-PL" w:bidi="pl-PL"/>
      </w:rPr>
    </w:lvl>
    <w:lvl w:ilvl="6" w:tplc="5C4679EA">
      <w:numFmt w:val="bullet"/>
      <w:lvlText w:val="•"/>
      <w:lvlJc w:val="left"/>
      <w:pPr>
        <w:ind w:left="5954" w:hanging="360"/>
      </w:pPr>
      <w:rPr>
        <w:rFonts w:hint="default"/>
        <w:lang w:val="pl-PL" w:eastAsia="pl-PL" w:bidi="pl-PL"/>
      </w:rPr>
    </w:lvl>
    <w:lvl w:ilvl="7" w:tplc="6D04CFF2">
      <w:numFmt w:val="bullet"/>
      <w:lvlText w:val="•"/>
      <w:lvlJc w:val="left"/>
      <w:pPr>
        <w:ind w:left="6957" w:hanging="360"/>
      </w:pPr>
      <w:rPr>
        <w:rFonts w:hint="default"/>
        <w:lang w:val="pl-PL" w:eastAsia="pl-PL" w:bidi="pl-PL"/>
      </w:rPr>
    </w:lvl>
    <w:lvl w:ilvl="8" w:tplc="246817E4">
      <w:numFmt w:val="bullet"/>
      <w:lvlText w:val="•"/>
      <w:lvlJc w:val="left"/>
      <w:pPr>
        <w:ind w:left="7960" w:hanging="360"/>
      </w:pPr>
      <w:rPr>
        <w:rFonts w:hint="default"/>
        <w:lang w:val="pl-PL" w:eastAsia="pl-PL" w:bidi="pl-PL"/>
      </w:rPr>
    </w:lvl>
  </w:abstractNum>
  <w:abstractNum w:abstractNumId="20" w15:restartNumberingAfterBreak="0">
    <w:nsid w:val="7DA03833"/>
    <w:multiLevelType w:val="hybridMultilevel"/>
    <w:tmpl w:val="9356D316"/>
    <w:lvl w:ilvl="0" w:tplc="6E46D8E8">
      <w:start w:val="1"/>
      <w:numFmt w:val="decimal"/>
      <w:lvlText w:val="%1."/>
      <w:lvlJc w:val="left"/>
      <w:pPr>
        <w:ind w:left="570" w:hanging="359"/>
      </w:pPr>
      <w:rPr>
        <w:rFonts w:ascii="Century Gothic" w:eastAsia="Century Gothic" w:hAnsi="Century Gothic" w:cs="Century Gothic" w:hint="default"/>
        <w:w w:val="99"/>
        <w:sz w:val="20"/>
        <w:szCs w:val="20"/>
        <w:lang w:val="pl-PL" w:eastAsia="pl-PL" w:bidi="pl-PL"/>
      </w:rPr>
    </w:lvl>
    <w:lvl w:ilvl="1" w:tplc="FC701688">
      <w:start w:val="1"/>
      <w:numFmt w:val="decimal"/>
      <w:lvlText w:val="%2."/>
      <w:lvlJc w:val="left"/>
      <w:pPr>
        <w:ind w:left="933" w:hanging="360"/>
      </w:pPr>
      <w:rPr>
        <w:rFonts w:ascii="Century Gothic" w:eastAsia="Century Gothic" w:hAnsi="Century Gothic" w:cs="Century Gothic" w:hint="default"/>
        <w:w w:val="99"/>
        <w:sz w:val="20"/>
        <w:szCs w:val="20"/>
        <w:lang w:val="pl-PL" w:eastAsia="pl-PL" w:bidi="pl-PL"/>
      </w:rPr>
    </w:lvl>
    <w:lvl w:ilvl="2" w:tplc="D16C9662">
      <w:start w:val="1"/>
      <w:numFmt w:val="decimal"/>
      <w:lvlText w:val="%3)"/>
      <w:lvlJc w:val="left"/>
      <w:pPr>
        <w:ind w:left="1290" w:hanging="360"/>
      </w:pPr>
      <w:rPr>
        <w:rFonts w:ascii="Century Gothic" w:eastAsia="Century Gothic" w:hAnsi="Century Gothic" w:cs="Century Gothic" w:hint="default"/>
        <w:w w:val="99"/>
        <w:sz w:val="20"/>
        <w:szCs w:val="20"/>
        <w:lang w:val="pl-PL" w:eastAsia="pl-PL" w:bidi="pl-PL"/>
      </w:rPr>
    </w:lvl>
    <w:lvl w:ilvl="3" w:tplc="D0F025B8">
      <w:numFmt w:val="bullet"/>
      <w:lvlText w:val="•"/>
      <w:lvlJc w:val="left"/>
      <w:pPr>
        <w:ind w:left="2383" w:hanging="360"/>
      </w:pPr>
      <w:rPr>
        <w:rFonts w:hint="default"/>
        <w:lang w:val="pl-PL" w:eastAsia="pl-PL" w:bidi="pl-PL"/>
      </w:rPr>
    </w:lvl>
    <w:lvl w:ilvl="4" w:tplc="91F25742">
      <w:numFmt w:val="bullet"/>
      <w:lvlText w:val="•"/>
      <w:lvlJc w:val="left"/>
      <w:pPr>
        <w:ind w:left="3466" w:hanging="360"/>
      </w:pPr>
      <w:rPr>
        <w:rFonts w:hint="default"/>
        <w:lang w:val="pl-PL" w:eastAsia="pl-PL" w:bidi="pl-PL"/>
      </w:rPr>
    </w:lvl>
    <w:lvl w:ilvl="5" w:tplc="D5047D22">
      <w:numFmt w:val="bullet"/>
      <w:lvlText w:val="•"/>
      <w:lvlJc w:val="left"/>
      <w:pPr>
        <w:ind w:left="4549" w:hanging="360"/>
      </w:pPr>
      <w:rPr>
        <w:rFonts w:hint="default"/>
        <w:lang w:val="pl-PL" w:eastAsia="pl-PL" w:bidi="pl-PL"/>
      </w:rPr>
    </w:lvl>
    <w:lvl w:ilvl="6" w:tplc="18FAB860">
      <w:numFmt w:val="bullet"/>
      <w:lvlText w:val="•"/>
      <w:lvlJc w:val="left"/>
      <w:pPr>
        <w:ind w:left="5633" w:hanging="360"/>
      </w:pPr>
      <w:rPr>
        <w:rFonts w:hint="default"/>
        <w:lang w:val="pl-PL" w:eastAsia="pl-PL" w:bidi="pl-PL"/>
      </w:rPr>
    </w:lvl>
    <w:lvl w:ilvl="7" w:tplc="C81EB8B6">
      <w:numFmt w:val="bullet"/>
      <w:lvlText w:val="•"/>
      <w:lvlJc w:val="left"/>
      <w:pPr>
        <w:ind w:left="6716" w:hanging="360"/>
      </w:pPr>
      <w:rPr>
        <w:rFonts w:hint="default"/>
        <w:lang w:val="pl-PL" w:eastAsia="pl-PL" w:bidi="pl-PL"/>
      </w:rPr>
    </w:lvl>
    <w:lvl w:ilvl="8" w:tplc="CAF803FA">
      <w:numFmt w:val="bullet"/>
      <w:lvlText w:val="•"/>
      <w:lvlJc w:val="left"/>
      <w:pPr>
        <w:ind w:left="7799" w:hanging="360"/>
      </w:pPr>
      <w:rPr>
        <w:rFonts w:hint="default"/>
        <w:lang w:val="pl-PL" w:eastAsia="pl-PL" w:bidi="pl-PL"/>
      </w:rPr>
    </w:lvl>
  </w:abstractNum>
  <w:abstractNum w:abstractNumId="21" w15:restartNumberingAfterBreak="0">
    <w:nsid w:val="7E0D1ADD"/>
    <w:multiLevelType w:val="hybridMultilevel"/>
    <w:tmpl w:val="6BDC765A"/>
    <w:lvl w:ilvl="0" w:tplc="D18C8A4E">
      <w:start w:val="1"/>
      <w:numFmt w:val="decimal"/>
      <w:lvlText w:val="%1."/>
      <w:lvlJc w:val="left"/>
      <w:pPr>
        <w:ind w:left="693" w:hanging="337"/>
        <w:jc w:val="left"/>
      </w:pPr>
      <w:rPr>
        <w:rFonts w:ascii="Century Gothic" w:eastAsia="Century Gothic" w:hAnsi="Century Gothic" w:cs="Century Gothic" w:hint="default"/>
        <w:w w:val="99"/>
        <w:sz w:val="20"/>
        <w:szCs w:val="20"/>
        <w:lang w:val="pl-PL" w:eastAsia="pl-PL" w:bidi="pl-PL"/>
      </w:rPr>
    </w:lvl>
    <w:lvl w:ilvl="1" w:tplc="7206D3BA">
      <w:numFmt w:val="bullet"/>
      <w:lvlText w:val="•"/>
      <w:lvlJc w:val="left"/>
      <w:pPr>
        <w:ind w:left="1626" w:hanging="337"/>
      </w:pPr>
      <w:rPr>
        <w:rFonts w:hint="default"/>
        <w:lang w:val="pl-PL" w:eastAsia="pl-PL" w:bidi="pl-PL"/>
      </w:rPr>
    </w:lvl>
    <w:lvl w:ilvl="2" w:tplc="0CC2D608">
      <w:numFmt w:val="bullet"/>
      <w:lvlText w:val="•"/>
      <w:lvlJc w:val="left"/>
      <w:pPr>
        <w:ind w:left="2553" w:hanging="337"/>
      </w:pPr>
      <w:rPr>
        <w:rFonts w:hint="default"/>
        <w:lang w:val="pl-PL" w:eastAsia="pl-PL" w:bidi="pl-PL"/>
      </w:rPr>
    </w:lvl>
    <w:lvl w:ilvl="3" w:tplc="7946D58C">
      <w:numFmt w:val="bullet"/>
      <w:lvlText w:val="•"/>
      <w:lvlJc w:val="left"/>
      <w:pPr>
        <w:ind w:left="3479" w:hanging="337"/>
      </w:pPr>
      <w:rPr>
        <w:rFonts w:hint="default"/>
        <w:lang w:val="pl-PL" w:eastAsia="pl-PL" w:bidi="pl-PL"/>
      </w:rPr>
    </w:lvl>
    <w:lvl w:ilvl="4" w:tplc="FB0A365C">
      <w:numFmt w:val="bullet"/>
      <w:lvlText w:val="•"/>
      <w:lvlJc w:val="left"/>
      <w:pPr>
        <w:ind w:left="4406" w:hanging="337"/>
      </w:pPr>
      <w:rPr>
        <w:rFonts w:hint="default"/>
        <w:lang w:val="pl-PL" w:eastAsia="pl-PL" w:bidi="pl-PL"/>
      </w:rPr>
    </w:lvl>
    <w:lvl w:ilvl="5" w:tplc="D8388CB2">
      <w:numFmt w:val="bullet"/>
      <w:lvlText w:val="•"/>
      <w:lvlJc w:val="left"/>
      <w:pPr>
        <w:ind w:left="5333" w:hanging="337"/>
      </w:pPr>
      <w:rPr>
        <w:rFonts w:hint="default"/>
        <w:lang w:val="pl-PL" w:eastAsia="pl-PL" w:bidi="pl-PL"/>
      </w:rPr>
    </w:lvl>
    <w:lvl w:ilvl="6" w:tplc="2EC465B6">
      <w:numFmt w:val="bullet"/>
      <w:lvlText w:val="•"/>
      <w:lvlJc w:val="left"/>
      <w:pPr>
        <w:ind w:left="6259" w:hanging="337"/>
      </w:pPr>
      <w:rPr>
        <w:rFonts w:hint="default"/>
        <w:lang w:val="pl-PL" w:eastAsia="pl-PL" w:bidi="pl-PL"/>
      </w:rPr>
    </w:lvl>
    <w:lvl w:ilvl="7" w:tplc="5F14F20E">
      <w:numFmt w:val="bullet"/>
      <w:lvlText w:val="•"/>
      <w:lvlJc w:val="left"/>
      <w:pPr>
        <w:ind w:left="7186" w:hanging="337"/>
      </w:pPr>
      <w:rPr>
        <w:rFonts w:hint="default"/>
        <w:lang w:val="pl-PL" w:eastAsia="pl-PL" w:bidi="pl-PL"/>
      </w:rPr>
    </w:lvl>
    <w:lvl w:ilvl="8" w:tplc="9A12523C">
      <w:numFmt w:val="bullet"/>
      <w:lvlText w:val="•"/>
      <w:lvlJc w:val="left"/>
      <w:pPr>
        <w:ind w:left="8113" w:hanging="337"/>
      </w:pPr>
      <w:rPr>
        <w:rFonts w:hint="default"/>
        <w:lang w:val="pl-PL" w:eastAsia="pl-PL" w:bidi="pl-PL"/>
      </w:rPr>
    </w:lvl>
  </w:abstractNum>
  <w:num w:numId="1" w16cid:durableId="579756585">
    <w:abstractNumId w:val="17"/>
  </w:num>
  <w:num w:numId="2" w16cid:durableId="222302864">
    <w:abstractNumId w:val="11"/>
  </w:num>
  <w:num w:numId="3" w16cid:durableId="1267079220">
    <w:abstractNumId w:val="3"/>
  </w:num>
  <w:num w:numId="4" w16cid:durableId="1621380367">
    <w:abstractNumId w:val="10"/>
  </w:num>
  <w:num w:numId="5" w16cid:durableId="1368026216">
    <w:abstractNumId w:val="18"/>
  </w:num>
  <w:num w:numId="6" w16cid:durableId="1195658157">
    <w:abstractNumId w:val="7"/>
  </w:num>
  <w:num w:numId="7" w16cid:durableId="1144154378">
    <w:abstractNumId w:val="20"/>
  </w:num>
  <w:num w:numId="8" w16cid:durableId="1504515448">
    <w:abstractNumId w:val="2"/>
  </w:num>
  <w:num w:numId="9" w16cid:durableId="1055279264">
    <w:abstractNumId w:val="15"/>
  </w:num>
  <w:num w:numId="10" w16cid:durableId="1012412153">
    <w:abstractNumId w:val="6"/>
  </w:num>
  <w:num w:numId="11" w16cid:durableId="741297122">
    <w:abstractNumId w:val="16"/>
  </w:num>
  <w:num w:numId="12" w16cid:durableId="1993177053">
    <w:abstractNumId w:val="21"/>
  </w:num>
  <w:num w:numId="13" w16cid:durableId="898906980">
    <w:abstractNumId w:val="9"/>
  </w:num>
  <w:num w:numId="14" w16cid:durableId="1326207509">
    <w:abstractNumId w:val="0"/>
  </w:num>
  <w:num w:numId="15" w16cid:durableId="1159686688">
    <w:abstractNumId w:val="13"/>
  </w:num>
  <w:num w:numId="16" w16cid:durableId="335423747">
    <w:abstractNumId w:val="8"/>
  </w:num>
  <w:num w:numId="17" w16cid:durableId="732628303">
    <w:abstractNumId w:val="1"/>
  </w:num>
  <w:num w:numId="18" w16cid:durableId="989793070">
    <w:abstractNumId w:val="5"/>
  </w:num>
  <w:num w:numId="19" w16cid:durableId="591428812">
    <w:abstractNumId w:val="14"/>
  </w:num>
  <w:num w:numId="20" w16cid:durableId="72360188">
    <w:abstractNumId w:val="19"/>
  </w:num>
  <w:num w:numId="21" w16cid:durableId="313489276">
    <w:abstractNumId w:val="4"/>
  </w:num>
  <w:num w:numId="22" w16cid:durableId="16092425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1692"/>
    <w:rsid w:val="00012616"/>
    <w:rsid w:val="00040C67"/>
    <w:rsid w:val="00084051"/>
    <w:rsid w:val="00094840"/>
    <w:rsid w:val="000E19C8"/>
    <w:rsid w:val="00105820"/>
    <w:rsid w:val="00131B56"/>
    <w:rsid w:val="00154ADC"/>
    <w:rsid w:val="00156B5D"/>
    <w:rsid w:val="00195768"/>
    <w:rsid w:val="001C3381"/>
    <w:rsid w:val="00216CCD"/>
    <w:rsid w:val="00265951"/>
    <w:rsid w:val="002C344D"/>
    <w:rsid w:val="002E1308"/>
    <w:rsid w:val="004046C6"/>
    <w:rsid w:val="0051608F"/>
    <w:rsid w:val="005170FE"/>
    <w:rsid w:val="0058331F"/>
    <w:rsid w:val="005920CE"/>
    <w:rsid w:val="0060337C"/>
    <w:rsid w:val="006200CF"/>
    <w:rsid w:val="007D27E0"/>
    <w:rsid w:val="00847CC8"/>
    <w:rsid w:val="0086631C"/>
    <w:rsid w:val="00886C53"/>
    <w:rsid w:val="008F1692"/>
    <w:rsid w:val="00902531"/>
    <w:rsid w:val="00922077"/>
    <w:rsid w:val="00954FFB"/>
    <w:rsid w:val="009E1D80"/>
    <w:rsid w:val="00A24C22"/>
    <w:rsid w:val="00A85872"/>
    <w:rsid w:val="00AB6441"/>
    <w:rsid w:val="00B30390"/>
    <w:rsid w:val="00B45261"/>
    <w:rsid w:val="00BC79EB"/>
    <w:rsid w:val="00C31E86"/>
    <w:rsid w:val="00C91C89"/>
    <w:rsid w:val="00D00509"/>
    <w:rsid w:val="00D33591"/>
    <w:rsid w:val="00DB3C09"/>
    <w:rsid w:val="00DD501D"/>
    <w:rsid w:val="00EF476F"/>
    <w:rsid w:val="00F015E6"/>
    <w:rsid w:val="00F132D9"/>
    <w:rsid w:val="00F403BB"/>
    <w:rsid w:val="00F65892"/>
    <w:rsid w:val="00F8274C"/>
    <w:rsid w:val="00FA3EE7"/>
    <w:rsid w:val="00FC7E6D"/>
    <w:rsid w:val="00FD0A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4C8C35"/>
  <w15:docId w15:val="{0A533E65-DE59-4B19-AC99-AEB2C066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16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F16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F169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F169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F169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F169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F169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F169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F169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F169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F169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F169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F169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F169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F169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F169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F169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F1692"/>
    <w:rPr>
      <w:rFonts w:eastAsiaTheme="majorEastAsia" w:cstheme="majorBidi"/>
      <w:color w:val="272727" w:themeColor="text1" w:themeTint="D8"/>
    </w:rPr>
  </w:style>
  <w:style w:type="paragraph" w:styleId="Tytu">
    <w:name w:val="Title"/>
    <w:basedOn w:val="Normalny"/>
    <w:next w:val="Normalny"/>
    <w:link w:val="TytuZnak"/>
    <w:uiPriority w:val="10"/>
    <w:qFormat/>
    <w:rsid w:val="008F1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F169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F169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F169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F1692"/>
    <w:pPr>
      <w:spacing w:before="160"/>
      <w:jc w:val="center"/>
    </w:pPr>
    <w:rPr>
      <w:i/>
      <w:iCs/>
      <w:color w:val="404040" w:themeColor="text1" w:themeTint="BF"/>
    </w:rPr>
  </w:style>
  <w:style w:type="character" w:customStyle="1" w:styleId="CytatZnak">
    <w:name w:val="Cytat Znak"/>
    <w:basedOn w:val="Domylnaczcionkaakapitu"/>
    <w:link w:val="Cytat"/>
    <w:uiPriority w:val="29"/>
    <w:rsid w:val="008F1692"/>
    <w:rPr>
      <w:i/>
      <w:iCs/>
      <w:color w:val="404040" w:themeColor="text1" w:themeTint="BF"/>
    </w:rPr>
  </w:style>
  <w:style w:type="paragraph" w:styleId="Akapitzlist">
    <w:name w:val="List Paragraph"/>
    <w:basedOn w:val="Normalny"/>
    <w:uiPriority w:val="1"/>
    <w:qFormat/>
    <w:rsid w:val="008F1692"/>
    <w:pPr>
      <w:ind w:left="720"/>
      <w:contextualSpacing/>
    </w:pPr>
  </w:style>
  <w:style w:type="character" w:styleId="Wyrnienieintensywne">
    <w:name w:val="Intense Emphasis"/>
    <w:basedOn w:val="Domylnaczcionkaakapitu"/>
    <w:uiPriority w:val="21"/>
    <w:qFormat/>
    <w:rsid w:val="008F1692"/>
    <w:rPr>
      <w:i/>
      <w:iCs/>
      <w:color w:val="2F5496" w:themeColor="accent1" w:themeShade="BF"/>
    </w:rPr>
  </w:style>
  <w:style w:type="paragraph" w:styleId="Cytatintensywny">
    <w:name w:val="Intense Quote"/>
    <w:basedOn w:val="Normalny"/>
    <w:next w:val="Normalny"/>
    <w:link w:val="CytatintensywnyZnak"/>
    <w:uiPriority w:val="30"/>
    <w:qFormat/>
    <w:rsid w:val="008F16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F1692"/>
    <w:rPr>
      <w:i/>
      <w:iCs/>
      <w:color w:val="2F5496" w:themeColor="accent1" w:themeShade="BF"/>
    </w:rPr>
  </w:style>
  <w:style w:type="character" w:styleId="Odwoanieintensywne">
    <w:name w:val="Intense Reference"/>
    <w:basedOn w:val="Domylnaczcionkaakapitu"/>
    <w:uiPriority w:val="32"/>
    <w:qFormat/>
    <w:rsid w:val="008F1692"/>
    <w:rPr>
      <w:b/>
      <w:bCs/>
      <w:smallCaps/>
      <w:color w:val="2F5496" w:themeColor="accent1" w:themeShade="BF"/>
      <w:spacing w:val="5"/>
    </w:rPr>
  </w:style>
  <w:style w:type="paragraph" w:styleId="Tekstpodstawowy">
    <w:name w:val="Body Text"/>
    <w:basedOn w:val="Normalny"/>
    <w:link w:val="TekstpodstawowyZnak"/>
    <w:uiPriority w:val="1"/>
    <w:qFormat/>
    <w:rsid w:val="00FD0A85"/>
    <w:pPr>
      <w:widowControl w:val="0"/>
      <w:autoSpaceDE w:val="0"/>
      <w:autoSpaceDN w:val="0"/>
      <w:spacing w:after="0" w:line="240" w:lineRule="auto"/>
      <w:ind w:left="933"/>
    </w:pPr>
    <w:rPr>
      <w:rFonts w:ascii="Century Gothic" w:eastAsia="Century Gothic" w:hAnsi="Century Gothic" w:cs="Century Gothic"/>
      <w:kern w:val="0"/>
      <w:sz w:val="20"/>
      <w:szCs w:val="20"/>
      <w:lang w:eastAsia="pl-PL" w:bidi="pl-PL"/>
      <w14:ligatures w14:val="none"/>
    </w:rPr>
  </w:style>
  <w:style w:type="character" w:customStyle="1" w:styleId="TekstpodstawowyZnak">
    <w:name w:val="Tekst podstawowy Znak"/>
    <w:basedOn w:val="Domylnaczcionkaakapitu"/>
    <w:link w:val="Tekstpodstawowy"/>
    <w:uiPriority w:val="1"/>
    <w:rsid w:val="00FD0A85"/>
    <w:rPr>
      <w:rFonts w:ascii="Century Gothic" w:eastAsia="Century Gothic" w:hAnsi="Century Gothic" w:cs="Century Gothic"/>
      <w:kern w:val="0"/>
      <w:sz w:val="20"/>
      <w:szCs w:val="20"/>
      <w:lang w:eastAsia="pl-PL" w:bidi="pl-PL"/>
      <w14:ligatures w14:val="none"/>
    </w:rPr>
  </w:style>
  <w:style w:type="table" w:styleId="Tabela-Siatka">
    <w:name w:val="Table Grid"/>
    <w:basedOn w:val="Standardowy"/>
    <w:uiPriority w:val="39"/>
    <w:rsid w:val="00A24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A24C22"/>
    <w:pPr>
      <w:spacing w:after="0" w:line="240" w:lineRule="auto"/>
    </w:pPr>
  </w:style>
  <w:style w:type="character" w:styleId="Hipercze">
    <w:name w:val="Hyperlink"/>
    <w:basedOn w:val="Domylnaczcionkaakapitu"/>
    <w:uiPriority w:val="99"/>
    <w:unhideWhenUsed/>
    <w:rsid w:val="00B45261"/>
    <w:rPr>
      <w:color w:val="0563C1" w:themeColor="hyperlink"/>
      <w:u w:val="single"/>
    </w:rPr>
  </w:style>
  <w:style w:type="character" w:customStyle="1" w:styleId="Nierozpoznanawzmianka1">
    <w:name w:val="Nierozpoznana wzmianka1"/>
    <w:basedOn w:val="Domylnaczcionkaakapitu"/>
    <w:uiPriority w:val="99"/>
    <w:semiHidden/>
    <w:unhideWhenUsed/>
    <w:rsid w:val="00B45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westycje.wladyslawowo@cos.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BD971-C81B-4F79-8033-B973AA1DD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11</Pages>
  <Words>3796</Words>
  <Characters>22778</Characters>
  <Application>Microsoft Office Word</Application>
  <DocSecurity>0</DocSecurity>
  <Lines>189</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Zygmunt Wiśniewski</dc:creator>
  <cp:keywords/>
  <dc:description/>
  <cp:lastModifiedBy>Zygmunt Wiśniewski</cp:lastModifiedBy>
  <cp:revision>12</cp:revision>
  <dcterms:created xsi:type="dcterms:W3CDTF">2025-09-09T11:56:00Z</dcterms:created>
  <dcterms:modified xsi:type="dcterms:W3CDTF">2025-10-01T06:28:00Z</dcterms:modified>
</cp:coreProperties>
</file>